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BA32A4" w14:textId="2D294818" w:rsidR="00EA6C38" w:rsidRPr="008B68A3" w:rsidRDefault="00EA6C38" w:rsidP="00913442">
      <w:pPr>
        <w:pStyle w:val="CRCoverPage"/>
        <w:tabs>
          <w:tab w:val="right" w:pos="9639"/>
        </w:tabs>
        <w:spacing w:after="0"/>
        <w:rPr>
          <w:b/>
          <w:i/>
          <w:sz w:val="24"/>
          <w:szCs w:val="24"/>
          <w:lang w:val="en-US" w:eastAsia="ko-KR"/>
        </w:rPr>
      </w:pPr>
      <w:bookmarkStart w:id="0" w:name="OLE_LINK1"/>
      <w:bookmarkStart w:id="1" w:name="OLE_LINK2"/>
      <w:r w:rsidRPr="00CA79D7">
        <w:rPr>
          <w:b/>
          <w:sz w:val="24"/>
          <w:szCs w:val="24"/>
          <w:lang w:val="en-US"/>
        </w:rPr>
        <w:t xml:space="preserve">3GPP TSG </w:t>
      </w:r>
      <w:r w:rsidRPr="00CA79D7">
        <w:rPr>
          <w:b/>
          <w:sz w:val="24"/>
          <w:szCs w:val="24"/>
          <w:lang w:val="en-US" w:eastAsia="ko-KR"/>
        </w:rPr>
        <w:t>RAN WG1</w:t>
      </w:r>
      <w:r w:rsidR="00125748" w:rsidRPr="00CA79D7">
        <w:rPr>
          <w:b/>
          <w:sz w:val="24"/>
          <w:szCs w:val="24"/>
          <w:lang w:val="en-US" w:eastAsia="ko-KR"/>
        </w:rPr>
        <w:t xml:space="preserve"> </w:t>
      </w:r>
      <w:r w:rsidR="00A1787C" w:rsidRPr="00CA79D7">
        <w:rPr>
          <w:b/>
          <w:bCs/>
          <w:sz w:val="24"/>
          <w:szCs w:val="24"/>
          <w:lang w:val="en-US" w:eastAsia="ko-KR"/>
        </w:rPr>
        <w:t>#</w:t>
      </w:r>
      <w:r w:rsidR="001B3830" w:rsidRPr="00CA79D7">
        <w:rPr>
          <w:b/>
          <w:bCs/>
          <w:sz w:val="24"/>
          <w:szCs w:val="24"/>
          <w:lang w:val="en-US" w:eastAsia="ko-KR"/>
        </w:rPr>
        <w:t>10</w:t>
      </w:r>
      <w:r w:rsidR="007F117C">
        <w:rPr>
          <w:b/>
          <w:bCs/>
          <w:sz w:val="24"/>
          <w:szCs w:val="24"/>
          <w:lang w:val="en-US" w:eastAsia="ko-KR"/>
        </w:rPr>
        <w:t>8</w:t>
      </w:r>
      <w:r w:rsidR="00905B0B" w:rsidRPr="00CA79D7">
        <w:rPr>
          <w:b/>
          <w:bCs/>
          <w:sz w:val="24"/>
          <w:szCs w:val="24"/>
          <w:lang w:val="en-US" w:eastAsia="ko-KR"/>
        </w:rPr>
        <w:t>-e</w:t>
      </w:r>
      <w:r w:rsidRPr="00CA79D7">
        <w:rPr>
          <w:b/>
          <w:sz w:val="24"/>
          <w:szCs w:val="24"/>
          <w:lang w:val="en-US" w:eastAsia="ko-KR"/>
        </w:rPr>
        <w:tab/>
      </w:r>
      <w:r w:rsidR="00E17D2B" w:rsidRPr="00FE7EF0">
        <w:rPr>
          <w:b/>
          <w:sz w:val="24"/>
          <w:szCs w:val="24"/>
          <w:lang w:val="en-US" w:eastAsia="ko-KR"/>
        </w:rPr>
        <w:t>R1-</w:t>
      </w:r>
      <w:r w:rsidR="001B3830" w:rsidRPr="00FE7EF0">
        <w:rPr>
          <w:b/>
          <w:sz w:val="24"/>
          <w:szCs w:val="24"/>
          <w:lang w:val="en-US" w:eastAsia="ko-KR"/>
        </w:rPr>
        <w:t>2</w:t>
      </w:r>
      <w:r w:rsidR="007F117C" w:rsidRPr="00FE7EF0">
        <w:rPr>
          <w:b/>
          <w:sz w:val="24"/>
          <w:szCs w:val="24"/>
          <w:lang w:val="en-US" w:eastAsia="ko-KR"/>
        </w:rPr>
        <w:t>20</w:t>
      </w:r>
      <w:r w:rsidR="00FE7EF0" w:rsidRPr="00FE7EF0">
        <w:rPr>
          <w:b/>
          <w:sz w:val="24"/>
          <w:szCs w:val="24"/>
          <w:lang w:val="en-US" w:eastAsia="ko-KR"/>
        </w:rPr>
        <w:t>2037</w:t>
      </w:r>
    </w:p>
    <w:bookmarkEnd w:id="0"/>
    <w:bookmarkEnd w:id="1"/>
    <w:p w14:paraId="2735BAC9" w14:textId="55888726" w:rsidR="006D2ED0" w:rsidRPr="00CA79D7" w:rsidRDefault="00953D70" w:rsidP="00913442">
      <w:pPr>
        <w:pStyle w:val="CRCoverPage"/>
        <w:spacing w:after="240"/>
        <w:outlineLvl w:val="0"/>
        <w:rPr>
          <w:b/>
          <w:bCs/>
          <w:sz w:val="24"/>
          <w:szCs w:val="24"/>
          <w:lang w:val="en-US" w:eastAsia="ko-KR"/>
        </w:rPr>
      </w:pPr>
      <w:r w:rsidRPr="00CA79D7">
        <w:rPr>
          <w:b/>
          <w:bCs/>
          <w:sz w:val="24"/>
          <w:szCs w:val="24"/>
          <w:lang w:val="en-US" w:eastAsia="ko-KR"/>
        </w:rPr>
        <w:t xml:space="preserve">e-Meeting, </w:t>
      </w:r>
      <w:r w:rsidR="007F117C">
        <w:rPr>
          <w:b/>
          <w:bCs/>
          <w:sz w:val="24"/>
          <w:szCs w:val="24"/>
          <w:lang w:val="en-US" w:eastAsia="ko-KR"/>
        </w:rPr>
        <w:t>February 21</w:t>
      </w:r>
      <w:r w:rsidR="007F117C" w:rsidRPr="007F117C">
        <w:rPr>
          <w:b/>
          <w:bCs/>
          <w:sz w:val="24"/>
          <w:szCs w:val="24"/>
          <w:vertAlign w:val="superscript"/>
          <w:lang w:val="en-US" w:eastAsia="ko-KR"/>
        </w:rPr>
        <w:t>st</w:t>
      </w:r>
      <w:r w:rsidR="00D406E6">
        <w:rPr>
          <w:b/>
          <w:bCs/>
          <w:sz w:val="24"/>
          <w:szCs w:val="24"/>
          <w:lang w:val="en-US" w:eastAsia="ko-KR"/>
        </w:rPr>
        <w:t xml:space="preserve"> </w:t>
      </w:r>
      <w:r w:rsidR="007F26C5" w:rsidRPr="00CA79D7">
        <w:rPr>
          <w:b/>
          <w:bCs/>
          <w:sz w:val="24"/>
          <w:szCs w:val="24"/>
          <w:lang w:val="en-US" w:eastAsia="ko-KR"/>
        </w:rPr>
        <w:t xml:space="preserve">– </w:t>
      </w:r>
      <w:r w:rsidR="00D406E6">
        <w:rPr>
          <w:b/>
          <w:bCs/>
          <w:sz w:val="24"/>
          <w:szCs w:val="24"/>
          <w:lang w:val="en-US" w:eastAsia="ko-KR"/>
        </w:rPr>
        <w:t>March 3</w:t>
      </w:r>
      <w:r w:rsidR="00D406E6" w:rsidRPr="00D406E6">
        <w:rPr>
          <w:b/>
          <w:bCs/>
          <w:sz w:val="24"/>
          <w:szCs w:val="24"/>
          <w:vertAlign w:val="superscript"/>
          <w:lang w:val="en-US" w:eastAsia="ko-KR"/>
        </w:rPr>
        <w:t>rd</w:t>
      </w:r>
      <w:r w:rsidR="007F26C5" w:rsidRPr="00CA79D7">
        <w:rPr>
          <w:b/>
          <w:bCs/>
          <w:sz w:val="24"/>
          <w:szCs w:val="24"/>
          <w:lang w:val="en-US" w:eastAsia="ko-KR"/>
        </w:rPr>
        <w:t>, 202</w:t>
      </w:r>
      <w:r w:rsidR="00D406E6">
        <w:rPr>
          <w:b/>
          <w:bCs/>
          <w:sz w:val="24"/>
          <w:szCs w:val="24"/>
          <w:lang w:val="en-US" w:eastAsia="ko-KR"/>
        </w:rPr>
        <w:t>2</w:t>
      </w:r>
    </w:p>
    <w:p w14:paraId="534B7880" w14:textId="548BF735"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2" w:name="Source"/>
      <w:bookmarkEnd w:id="2"/>
      <w:r w:rsidR="00E213AF" w:rsidRPr="00553559">
        <w:rPr>
          <w:rFonts w:ascii="Arial" w:hAnsi="Arial"/>
          <w:sz w:val="24"/>
        </w:rPr>
        <w:t>8.13.1</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2ADCF639" w:rsidR="0072162A" w:rsidRPr="00553559" w:rsidRDefault="0072162A" w:rsidP="00E222E9">
      <w:pPr>
        <w:tabs>
          <w:tab w:val="left" w:pos="1985"/>
        </w:tabs>
        <w:ind w:left="2040" w:hangingChars="850" w:hanging="2040"/>
        <w:rPr>
          <w:rFonts w:ascii="Arial" w:hAnsi="Arial"/>
          <w:sz w:val="24"/>
        </w:rPr>
      </w:pPr>
      <w:r w:rsidRPr="00553559">
        <w:rPr>
          <w:rFonts w:ascii="Arial" w:hAnsi="Arial"/>
          <w:b/>
          <w:sz w:val="24"/>
        </w:rPr>
        <w:t>Title:</w:t>
      </w:r>
      <w:r w:rsidRPr="00553559">
        <w:rPr>
          <w:rFonts w:ascii="Arial" w:hAnsi="Arial"/>
          <w:b/>
          <w:sz w:val="24"/>
        </w:rPr>
        <w:tab/>
      </w:r>
      <w:r w:rsidR="00690ADA" w:rsidRPr="00F62EB1">
        <w:rPr>
          <w:rFonts w:ascii="Arial" w:hAnsi="Arial"/>
          <w:sz w:val="24"/>
        </w:rPr>
        <w:t>Remaining details of c</w:t>
      </w:r>
      <w:r w:rsidR="00320E2F" w:rsidRPr="00F62EB1">
        <w:rPr>
          <w:rFonts w:ascii="Arial" w:hAnsi="Arial"/>
          <w:sz w:val="24"/>
        </w:rPr>
        <w:t>ross</w:t>
      </w:r>
      <w:r w:rsidR="00790E7C" w:rsidRPr="00553559">
        <w:rPr>
          <w:rFonts w:ascii="Arial" w:hAnsi="Arial"/>
          <w:sz w:val="24"/>
        </w:rPr>
        <w:t>-</w:t>
      </w:r>
      <w:r w:rsidR="00320E2F" w:rsidRPr="00553559">
        <w:rPr>
          <w:rFonts w:ascii="Arial" w:hAnsi="Arial"/>
          <w:sz w:val="24"/>
        </w:rPr>
        <w:t xml:space="preserve">carrier scheduling from </w:t>
      </w:r>
      <w:proofErr w:type="spellStart"/>
      <w:r w:rsidR="00A41D85" w:rsidRPr="00553559">
        <w:rPr>
          <w:rFonts w:ascii="Arial" w:hAnsi="Arial"/>
          <w:sz w:val="24"/>
        </w:rPr>
        <w:t>SCell</w:t>
      </w:r>
      <w:proofErr w:type="spellEnd"/>
      <w:r w:rsidR="00320E2F" w:rsidRPr="00553559">
        <w:rPr>
          <w:rFonts w:ascii="Arial" w:hAnsi="Arial"/>
          <w:sz w:val="24"/>
        </w:rPr>
        <w:t xml:space="preserve"> to </w:t>
      </w:r>
      <w:proofErr w:type="spellStart"/>
      <w:r w:rsidR="00A41D85" w:rsidRPr="00553559">
        <w:rPr>
          <w:rFonts w:ascii="Arial" w:hAnsi="Arial"/>
          <w:sz w:val="24"/>
        </w:rPr>
        <w:t>PCell</w:t>
      </w:r>
      <w:proofErr w:type="spellEnd"/>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777777" w:rsidR="002938B1" w:rsidRPr="00553559"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4959487C" w14:textId="0D50EAC3" w:rsidR="00180C1C" w:rsidRPr="00A34E62" w:rsidRDefault="00180C1C" w:rsidP="006F13BF">
      <w:pPr>
        <w:spacing w:before="180" w:line="288" w:lineRule="auto"/>
        <w:jc w:val="both"/>
        <w:rPr>
          <w:lang w:eastAsia="zh-CN"/>
        </w:rPr>
      </w:pPr>
      <w:r w:rsidRPr="00553559">
        <w:rPr>
          <w:lang w:eastAsia="ko-KR"/>
        </w:rPr>
        <w:t xml:space="preserve">This contribution </w:t>
      </w:r>
      <w:r w:rsidR="006A570F">
        <w:rPr>
          <w:lang w:eastAsia="ko-KR"/>
        </w:rPr>
        <w:t>considers</w:t>
      </w:r>
      <w:r w:rsidR="006A570F" w:rsidRPr="00553559">
        <w:rPr>
          <w:lang w:eastAsia="ko-KR"/>
        </w:rPr>
        <w:t xml:space="preserve"> </w:t>
      </w:r>
      <w:r w:rsidR="008E77D0" w:rsidRPr="00553559">
        <w:rPr>
          <w:lang w:eastAsia="ko-KR"/>
        </w:rPr>
        <w:t xml:space="preserve">remaining </w:t>
      </w:r>
      <w:r w:rsidRPr="00553559">
        <w:rPr>
          <w:lang w:eastAsia="ko-KR"/>
        </w:rPr>
        <w:t xml:space="preserve">aspects </w:t>
      </w:r>
      <w:r w:rsidR="002A2387">
        <w:rPr>
          <w:lang w:eastAsia="ko-KR"/>
        </w:rPr>
        <w:t>of</w:t>
      </w:r>
      <w:r w:rsidRPr="00553559">
        <w:rPr>
          <w:lang w:eastAsia="ko-KR"/>
        </w:rPr>
        <w:t xml:space="preserve"> cross</w:t>
      </w:r>
      <w:r w:rsidR="00790E7C" w:rsidRPr="00553559">
        <w:rPr>
          <w:lang w:eastAsia="ko-KR"/>
        </w:rPr>
        <w:t>-</w:t>
      </w:r>
      <w:r w:rsidRPr="00553559">
        <w:rPr>
          <w:lang w:eastAsia="ko-KR"/>
        </w:rPr>
        <w:t xml:space="preserve">carrier scheduling </w:t>
      </w:r>
      <w:r w:rsidR="002756AB" w:rsidRPr="00553559">
        <w:rPr>
          <w:lang w:eastAsia="ko-KR"/>
        </w:rPr>
        <w:t xml:space="preserve">(CCS) </w:t>
      </w:r>
      <w:r w:rsidRPr="00553559">
        <w:rPr>
          <w:lang w:eastAsia="ko-KR"/>
        </w:rPr>
        <w:t xml:space="preserve">from </w:t>
      </w:r>
      <w:r w:rsidR="00A34E62">
        <w:rPr>
          <w:lang w:eastAsia="ko-KR"/>
        </w:rPr>
        <w:t xml:space="preserve">an </w:t>
      </w:r>
      <w:proofErr w:type="spellStart"/>
      <w:r w:rsidR="00A41D85" w:rsidRPr="00A34E62">
        <w:rPr>
          <w:lang w:eastAsia="ko-KR"/>
        </w:rPr>
        <w:t>SCell</w:t>
      </w:r>
      <w:proofErr w:type="spellEnd"/>
      <w:r w:rsidRPr="00A34E62">
        <w:rPr>
          <w:lang w:eastAsia="ko-KR"/>
        </w:rPr>
        <w:t xml:space="preserve"> to </w:t>
      </w:r>
      <w:r w:rsidR="00A41D85" w:rsidRPr="00A34E62">
        <w:rPr>
          <w:lang w:eastAsia="ko-KR"/>
        </w:rPr>
        <w:t>P</w:t>
      </w:r>
      <w:r w:rsidR="00A34E62">
        <w:rPr>
          <w:lang w:eastAsia="ko-KR"/>
        </w:rPr>
        <w:t>(S)</w:t>
      </w:r>
      <w:r w:rsidR="00A41D85" w:rsidRPr="00A34E62">
        <w:rPr>
          <w:lang w:eastAsia="ko-KR"/>
        </w:rPr>
        <w:t>Cell</w:t>
      </w:r>
      <w:r w:rsidR="007F4630" w:rsidRPr="00A34E62">
        <w:rPr>
          <w:lang w:eastAsia="ko-KR"/>
        </w:rPr>
        <w:t>.</w:t>
      </w:r>
      <w:r w:rsidR="00C07C3A">
        <w:rPr>
          <w:lang w:eastAsia="ko-KR"/>
        </w:rPr>
        <w:t xml:space="preserve"> </w:t>
      </w:r>
      <w:r w:rsidR="006A570F">
        <w:rPr>
          <w:lang w:eastAsia="ko-KR"/>
        </w:rPr>
        <w:t>D</w:t>
      </w:r>
      <w:r w:rsidR="00C07C3A">
        <w:rPr>
          <w:lang w:eastAsia="ko-KR"/>
        </w:rPr>
        <w:t xml:space="preserve">iscussion on UE features for support of DSS operation is provided in our companion </w:t>
      </w:r>
      <w:proofErr w:type="spellStart"/>
      <w:r w:rsidR="00C07C3A">
        <w:rPr>
          <w:lang w:eastAsia="ko-KR"/>
        </w:rPr>
        <w:t>Tdoc</w:t>
      </w:r>
      <w:proofErr w:type="spellEnd"/>
      <w:r w:rsidR="00C07C3A">
        <w:rPr>
          <w:lang w:eastAsia="ko-KR"/>
        </w:rPr>
        <w:t xml:space="preserve"> [1].</w:t>
      </w:r>
      <w:r w:rsidR="008B508F" w:rsidRPr="00A34E62">
        <w:rPr>
          <w:lang w:eastAsia="ko-KR"/>
        </w:rPr>
        <w:t xml:space="preserve"> </w:t>
      </w:r>
    </w:p>
    <w:p w14:paraId="726D3F73" w14:textId="058AAA6A" w:rsidR="00E50477" w:rsidRPr="006E13C7" w:rsidRDefault="00E50477" w:rsidP="00E50477">
      <w:pPr>
        <w:pStyle w:val="Heading1"/>
        <w:numPr>
          <w:ilvl w:val="0"/>
          <w:numId w:val="2"/>
        </w:numPr>
        <w:pBdr>
          <w:top w:val="single" w:sz="12" w:space="3" w:color="auto"/>
        </w:pBdr>
        <w:tabs>
          <w:tab w:val="clear" w:pos="426"/>
        </w:tabs>
        <w:overflowPunct/>
        <w:autoSpaceDE/>
        <w:autoSpaceDN/>
        <w:adjustRightInd/>
        <w:spacing w:before="0" w:after="60" w:line="240" w:lineRule="auto"/>
        <w:ind w:hanging="580"/>
        <w:jc w:val="both"/>
        <w:textAlignment w:val="auto"/>
        <w:rPr>
          <w:lang w:val="en-US"/>
        </w:rPr>
      </w:pPr>
      <w:r w:rsidRPr="006E13C7">
        <w:rPr>
          <w:rFonts w:hint="eastAsia"/>
          <w:lang w:val="en-US"/>
        </w:rPr>
        <w:t>RRC parameter</w:t>
      </w:r>
      <w:r w:rsidR="0007134A">
        <w:rPr>
          <w:lang w:val="en-US"/>
        </w:rPr>
        <w:t>s</w:t>
      </w:r>
      <w:r>
        <w:rPr>
          <w:lang w:val="en-US"/>
        </w:rPr>
        <w:t xml:space="preserve"> </w:t>
      </w:r>
    </w:p>
    <w:p w14:paraId="28C48EB5" w14:textId="0895AE32" w:rsidR="00E60326" w:rsidRDefault="00E60326" w:rsidP="00E60326">
      <w:pPr>
        <w:spacing w:before="180" w:line="288" w:lineRule="auto"/>
        <w:jc w:val="both"/>
        <w:rPr>
          <w:rFonts w:eastAsia="DengXian"/>
          <w:b/>
          <w:u w:val="single"/>
        </w:rPr>
      </w:pPr>
      <w:r>
        <w:rPr>
          <w:lang w:eastAsia="zh-CN"/>
        </w:rPr>
        <w:t xml:space="preserve">The following agreements were made in RAN1#107-e regarding RRC configuration of </w:t>
      </w:r>
      <w:r>
        <w:rPr>
          <w:lang w:eastAsia="ko-KR"/>
        </w:rPr>
        <w:t>t</w:t>
      </w:r>
      <w:r w:rsidRPr="00F84A5B">
        <w:rPr>
          <w:lang w:eastAsia="ko-KR"/>
        </w:rPr>
        <w:t xml:space="preserve">he scaling factor </w:t>
      </w:r>
      <m:oMath>
        <m:r>
          <w:rPr>
            <w:rFonts w:ascii="Cambria Math" w:hAnsi="Cambria Math"/>
          </w:rPr>
          <m:t>α</m:t>
        </m:r>
      </m:oMath>
      <w:r w:rsidRPr="00F84A5B">
        <w:t xml:space="preserve"> </w:t>
      </w:r>
      <w:r>
        <w:t xml:space="preserve">for distribution of PDCCH candidates and non-overlapping CCEs between P(S)Cell and </w:t>
      </w:r>
      <w:proofErr w:type="spellStart"/>
      <w:r>
        <w:t>sSCell</w:t>
      </w:r>
      <w:proofErr w:type="spellEnd"/>
      <w:r>
        <w:rPr>
          <w:lang w:eastAsia="zh-CN"/>
        </w:rPr>
        <w:t xml:space="preserve"> for </w:t>
      </w:r>
      <w:r w:rsidR="00803944">
        <w:rPr>
          <w:lang w:eastAsia="zh-CN"/>
        </w:rPr>
        <w:t>DSS-capable UEs</w:t>
      </w:r>
      <w:r>
        <w:t xml:space="preserve">. </w:t>
      </w:r>
    </w:p>
    <w:tbl>
      <w:tblPr>
        <w:tblStyle w:val="TableGrid"/>
        <w:tblW w:w="0" w:type="auto"/>
        <w:tblLook w:val="04A0" w:firstRow="1" w:lastRow="0" w:firstColumn="1" w:lastColumn="0" w:noHBand="0" w:noVBand="1"/>
      </w:tblPr>
      <w:tblGrid>
        <w:gridCol w:w="9629"/>
      </w:tblGrid>
      <w:tr w:rsidR="00E60326" w:rsidRPr="00553559" w14:paraId="64256D99" w14:textId="77777777" w:rsidTr="00D64B06">
        <w:tc>
          <w:tcPr>
            <w:tcW w:w="9629" w:type="dxa"/>
          </w:tcPr>
          <w:p w14:paraId="1E9FA0EF" w14:textId="77777777" w:rsidR="00E60326" w:rsidRPr="00AC1FA6" w:rsidRDefault="00E60326" w:rsidP="006A570F">
            <w:pPr>
              <w:shd w:val="clear" w:color="auto" w:fill="FFFFFF"/>
              <w:spacing w:after="60"/>
              <w:rPr>
                <w:b/>
                <w:highlight w:val="green"/>
              </w:rPr>
            </w:pPr>
            <w:r w:rsidRPr="00AC1FA6">
              <w:rPr>
                <w:rFonts w:hint="eastAsia"/>
                <w:b/>
                <w:highlight w:val="green"/>
              </w:rPr>
              <w:t>Agreement</w:t>
            </w:r>
          </w:p>
          <w:p w14:paraId="6CEDBF59" w14:textId="77777777" w:rsidR="00E60326" w:rsidRPr="008B19C5" w:rsidRDefault="00E60326" w:rsidP="006A570F">
            <w:pPr>
              <w:numPr>
                <w:ilvl w:val="0"/>
                <w:numId w:val="44"/>
              </w:numPr>
              <w:shd w:val="clear" w:color="auto" w:fill="FFFFFF"/>
              <w:spacing w:after="60"/>
            </w:pPr>
            <w:r w:rsidRPr="008B19C5">
              <w:rPr>
                <w:rFonts w:hint="eastAsia"/>
              </w:rPr>
              <w:t>Following updates are made in v03 compared to v02 (submitted in R1-2110665[1]), </w:t>
            </w:r>
          </w:p>
          <w:p w14:paraId="77D2A0F4" w14:textId="75C0A6C6" w:rsidR="00E60326" w:rsidRPr="008B19C5" w:rsidRDefault="00E60326" w:rsidP="006A570F">
            <w:pPr>
              <w:numPr>
                <w:ilvl w:val="1"/>
                <w:numId w:val="44"/>
              </w:numPr>
              <w:shd w:val="clear" w:color="auto" w:fill="FFFFFF"/>
              <w:spacing w:after="120"/>
            </w:pPr>
            <w:r w:rsidRPr="008B19C5">
              <w:rPr>
                <w:rFonts w:hint="eastAsia"/>
              </w:rPr>
              <w:t>Added new row to capture RRC details for parameter </w:t>
            </w:r>
            <m:oMath>
              <m:r>
                <m:rPr>
                  <m:sty m:val="p"/>
                </m:rPr>
                <w:rPr>
                  <w:rFonts w:ascii="Cambria Math" w:hAnsi="Cambria Math"/>
                </w:rPr>
                <m:t>α</m:t>
              </m:r>
            </m:oMath>
            <w:r w:rsidRPr="008B19C5">
              <w:rPr>
                <w:rFonts w:hint="eastAsia"/>
              </w:rPr>
              <w:t> agreed for Option A BD/CCE handling.</w:t>
            </w:r>
          </w:p>
          <w:p w14:paraId="6675B8EF" w14:textId="77777777" w:rsidR="00E60326" w:rsidRPr="00911946" w:rsidRDefault="00E60326" w:rsidP="006A570F">
            <w:pPr>
              <w:spacing w:after="60"/>
              <w:rPr>
                <w:rFonts w:eastAsia="DengXian"/>
                <w:b/>
                <w:lang w:eastAsia="zh-CN"/>
              </w:rPr>
            </w:pPr>
            <w:r w:rsidRPr="00911946">
              <w:rPr>
                <w:rFonts w:eastAsia="DengXian"/>
                <w:b/>
                <w:highlight w:val="green"/>
                <w:lang w:eastAsia="zh-CN"/>
              </w:rPr>
              <w:t>Agreement</w:t>
            </w:r>
          </w:p>
          <w:p w14:paraId="4D44923F" w14:textId="77777777" w:rsidR="00E60326" w:rsidRDefault="00E60326" w:rsidP="006A570F">
            <w:pPr>
              <w:pStyle w:val="ListParagraph"/>
              <w:numPr>
                <w:ilvl w:val="0"/>
                <w:numId w:val="16"/>
              </w:numPr>
              <w:spacing w:after="60"/>
              <w:ind w:leftChars="0"/>
              <w:jc w:val="both"/>
            </w:pPr>
            <w:r>
              <w:t>For Option A BD/CCE limit handling agreed in RAN1#106bis-e</w:t>
            </w:r>
          </w:p>
          <w:p w14:paraId="5AAB6A87" w14:textId="77777777" w:rsidR="00E60326" w:rsidRDefault="00E60326" w:rsidP="006A570F">
            <w:pPr>
              <w:pStyle w:val="ListParagraph"/>
              <w:numPr>
                <w:ilvl w:val="1"/>
                <w:numId w:val="16"/>
              </w:numPr>
              <w:spacing w:after="60"/>
              <w:ind w:leftChars="0"/>
              <w:jc w:val="both"/>
            </w:pPr>
            <w:r>
              <w:t xml:space="preserve">Value of parameter </w:t>
            </w:r>
            <m:oMath>
              <m:r>
                <m:rPr>
                  <m:sty m:val="p"/>
                </m:rPr>
                <w:rPr>
                  <w:rFonts w:ascii="Cambria Math" w:hAnsi="Cambria Math"/>
                </w:rPr>
                <m:t>α</m:t>
              </m:r>
            </m:oMath>
            <w:r>
              <w:t xml:space="preserve"> for BD limit handling is configured via RRC from a set of</w:t>
            </w:r>
          </w:p>
          <w:p w14:paraId="7D22AF9B" w14:textId="77777777" w:rsidR="00E60326" w:rsidRDefault="00E60326" w:rsidP="006A570F">
            <w:pPr>
              <w:pStyle w:val="ListParagraph"/>
              <w:numPr>
                <w:ilvl w:val="2"/>
                <w:numId w:val="16"/>
              </w:numPr>
              <w:spacing w:after="120"/>
              <w:ind w:leftChars="0"/>
              <w:jc w:val="both"/>
            </w:pPr>
            <w:r>
              <w:t xml:space="preserve"> 8 possible values  </w:t>
            </w:r>
          </w:p>
          <w:p w14:paraId="36B7C319" w14:textId="77777777" w:rsidR="00E60326" w:rsidRPr="00911946" w:rsidRDefault="00E60326" w:rsidP="006A570F">
            <w:pPr>
              <w:spacing w:after="60"/>
              <w:rPr>
                <w:rFonts w:eastAsia="DengXian"/>
                <w:b/>
                <w:lang w:eastAsia="zh-CN"/>
              </w:rPr>
            </w:pPr>
            <w:r w:rsidRPr="00911946">
              <w:rPr>
                <w:rFonts w:eastAsia="DengXian"/>
                <w:b/>
                <w:highlight w:val="green"/>
                <w:lang w:eastAsia="zh-CN"/>
              </w:rPr>
              <w:t>Agreement</w:t>
            </w:r>
          </w:p>
          <w:p w14:paraId="42C45E3D" w14:textId="77777777" w:rsidR="00E60326" w:rsidRDefault="00E60326" w:rsidP="006A570F">
            <w:pPr>
              <w:pStyle w:val="ListParagraph"/>
              <w:numPr>
                <w:ilvl w:val="0"/>
                <w:numId w:val="16"/>
              </w:numPr>
              <w:spacing w:after="60"/>
              <w:ind w:leftChars="0"/>
              <w:jc w:val="both"/>
            </w:pPr>
            <w:r>
              <w:t>For Option A BD/CCE limit handling agreed in RAN1#106bis-e</w:t>
            </w:r>
          </w:p>
          <w:p w14:paraId="026020EE" w14:textId="77777777" w:rsidR="00E60326" w:rsidRDefault="00E60326" w:rsidP="006A570F">
            <w:pPr>
              <w:pStyle w:val="ListParagraph"/>
              <w:numPr>
                <w:ilvl w:val="1"/>
                <w:numId w:val="16"/>
              </w:numPr>
              <w:spacing w:after="60"/>
              <w:ind w:leftChars="0"/>
              <w:jc w:val="both"/>
            </w:pPr>
            <w:r>
              <w:t>For CCE limit handling (i.e., scaling of maximum number of non-overlapping CCEs)</w:t>
            </w:r>
          </w:p>
          <w:p w14:paraId="3CDC0AFA" w14:textId="77777777" w:rsidR="00E60326" w:rsidRDefault="00E60326" w:rsidP="006A570F">
            <w:pPr>
              <w:pStyle w:val="ListParagraph"/>
              <w:numPr>
                <w:ilvl w:val="2"/>
                <w:numId w:val="16"/>
              </w:numPr>
              <w:spacing w:after="120"/>
              <w:ind w:leftChars="0"/>
              <w:jc w:val="both"/>
            </w:pPr>
            <w:r>
              <w:t xml:space="preserve">same parameter </w:t>
            </w:r>
            <m:oMath>
              <m:r>
                <m:rPr>
                  <m:sty m:val="p"/>
                </m:rPr>
                <w:rPr>
                  <w:rFonts w:ascii="Cambria Math" w:hAnsi="Cambria Math"/>
                </w:rPr>
                <m:t>α</m:t>
              </m:r>
            </m:oMath>
            <w:r>
              <w:t xml:space="preserve"> agreed for BD limit handling is used</w:t>
            </w:r>
          </w:p>
          <w:p w14:paraId="22F52E4B" w14:textId="77777777" w:rsidR="00E60326" w:rsidRPr="00911946" w:rsidRDefault="00E60326" w:rsidP="006A570F">
            <w:pPr>
              <w:spacing w:after="60"/>
              <w:rPr>
                <w:rFonts w:eastAsia="DengXian"/>
                <w:b/>
                <w:lang w:eastAsia="zh-CN"/>
              </w:rPr>
            </w:pPr>
            <w:r w:rsidRPr="00911946">
              <w:rPr>
                <w:rFonts w:eastAsia="DengXian"/>
                <w:b/>
                <w:highlight w:val="green"/>
                <w:lang w:eastAsia="zh-CN"/>
              </w:rPr>
              <w:t>Agreement</w:t>
            </w:r>
          </w:p>
          <w:p w14:paraId="5BC9B4AE" w14:textId="48DD8E46" w:rsidR="00E60326" w:rsidRPr="00E6105F" w:rsidRDefault="00E60326" w:rsidP="00E60326">
            <w:pPr>
              <w:pStyle w:val="ListParagraph"/>
              <w:numPr>
                <w:ilvl w:val="0"/>
                <w:numId w:val="16"/>
              </w:numPr>
              <w:spacing w:after="160" w:line="259" w:lineRule="auto"/>
              <w:ind w:leftChars="0"/>
              <w:contextualSpacing/>
              <w:jc w:val="both"/>
              <w:rPr>
                <w:rFonts w:eastAsia="DengXian"/>
                <w:color w:val="4472C4"/>
              </w:rPr>
            </w:pPr>
            <w:r w:rsidRPr="00466A6D">
              <w:t>BD/CCE limits for Type B U</w:t>
            </w:r>
            <w:r>
              <w:t>E</w:t>
            </w:r>
            <w:r w:rsidRPr="00466A6D">
              <w:t xml:space="preserve">s are applicable for </w:t>
            </w:r>
            <w:r>
              <w:t>Type A</w:t>
            </w:r>
            <w:r w:rsidRPr="00466A6D">
              <w:t xml:space="preserve"> U</w:t>
            </w:r>
            <w:r>
              <w:t>E</w:t>
            </w:r>
            <w:r w:rsidRPr="00466A6D">
              <w:t xml:space="preserve">s supporting cross-carrier scheduling from </w:t>
            </w:r>
            <w:proofErr w:type="spellStart"/>
            <w:r w:rsidRPr="00466A6D">
              <w:t>sSCell</w:t>
            </w:r>
            <w:proofErr w:type="spellEnd"/>
            <w:r w:rsidRPr="00466A6D">
              <w:t xml:space="preserve"> to P(S)Cell</w:t>
            </w:r>
          </w:p>
        </w:tc>
      </w:tr>
    </w:tbl>
    <w:p w14:paraId="21A18499" w14:textId="10985949" w:rsidR="00117AC8" w:rsidRDefault="00E60326" w:rsidP="005C6D1E">
      <w:pPr>
        <w:spacing w:before="180" w:line="288" w:lineRule="auto"/>
        <w:jc w:val="both"/>
        <w:rPr>
          <w:rFonts w:eastAsia="DengXian"/>
        </w:rPr>
      </w:pPr>
      <w:r>
        <w:rPr>
          <w:lang w:eastAsia="ko-KR"/>
        </w:rPr>
        <w:t>Per above agreement</w:t>
      </w:r>
      <w:r w:rsidR="003066F8">
        <w:rPr>
          <w:lang w:eastAsia="ko-KR"/>
        </w:rPr>
        <w:t>s</w:t>
      </w:r>
      <w:r>
        <w:rPr>
          <w:lang w:eastAsia="ko-KR"/>
        </w:rPr>
        <w:t xml:space="preserve">, up to 8 values can be configured for the </w:t>
      </w:r>
      <w:r w:rsidRPr="00F84A5B">
        <w:rPr>
          <w:lang w:eastAsia="ko-KR"/>
        </w:rPr>
        <w:t xml:space="preserve">scaling factor </w:t>
      </w:r>
      <m:oMath>
        <m:r>
          <w:rPr>
            <w:rFonts w:ascii="Cambria Math" w:hAnsi="Cambria Math"/>
          </w:rPr>
          <m:t>α</m:t>
        </m:r>
      </m:oMath>
      <w:r>
        <w:t xml:space="preserve">. Regarding the value set for </w:t>
      </w:r>
      <w:r w:rsidR="00AC1FA6">
        <w:t xml:space="preserve">the RRC parameter, </w:t>
      </w:r>
      <w:r>
        <w:rPr>
          <w:lang w:eastAsia="ko-KR"/>
        </w:rPr>
        <w:t xml:space="preserve">the scaling factor </w:t>
      </w:r>
      <m:oMath>
        <m:r>
          <w:rPr>
            <w:rFonts w:ascii="Cambria Math" w:hAnsi="Cambria Math"/>
            <w:lang w:eastAsia="ko-KR"/>
          </w:rPr>
          <m:t>0≤</m:t>
        </m:r>
        <m:r>
          <w:rPr>
            <w:rFonts w:ascii="Cambria Math" w:hAnsi="Cambria Math"/>
          </w:rPr>
          <m:t>α≤1</m:t>
        </m:r>
      </m:oMath>
      <w:r>
        <w:t xml:space="preserve"> can have values with a granularity of [1/6 or 1/8].</w:t>
      </w:r>
      <w:r w:rsidR="00AC1FA6">
        <w:t xml:space="preserve"> For example, the value range can be </w:t>
      </w:r>
      <m:oMath>
        <m:r>
          <w:rPr>
            <w:rFonts w:ascii="Cambria Math" w:hAnsi="Cambria Math"/>
          </w:rPr>
          <m:t>α∈</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8</m:t>
                </m:r>
              </m:den>
            </m:f>
            <m:r>
              <w:rPr>
                <w:rFonts w:ascii="Cambria Math" w:hAnsi="Cambria Math"/>
              </w:rPr>
              <m:t>,</m:t>
            </m:r>
            <m:f>
              <m:fPr>
                <m:ctrlPr>
                  <w:rPr>
                    <w:rFonts w:ascii="Cambria Math" w:hAnsi="Cambria Math"/>
                    <w:i/>
                  </w:rPr>
                </m:ctrlPr>
              </m:fPr>
              <m:num>
                <m:r>
                  <w:rPr>
                    <w:rFonts w:ascii="Cambria Math" w:hAnsi="Cambria Math"/>
                  </w:rPr>
                  <m:t>2</m:t>
                </m:r>
              </m:num>
              <m:den>
                <m:r>
                  <w:rPr>
                    <w:rFonts w:ascii="Cambria Math" w:hAnsi="Cambria Math"/>
                  </w:rPr>
                  <m:t>8</m:t>
                </m:r>
              </m:den>
            </m:f>
            <m:r>
              <w:rPr>
                <w:rFonts w:ascii="Cambria Math" w:hAnsi="Cambria Math"/>
              </w:rPr>
              <m:t>,…,</m:t>
            </m:r>
            <m:f>
              <m:fPr>
                <m:ctrlPr>
                  <w:rPr>
                    <w:rFonts w:ascii="Cambria Math" w:hAnsi="Cambria Math"/>
                    <w:i/>
                  </w:rPr>
                </m:ctrlPr>
              </m:fPr>
              <m:num>
                <m:r>
                  <w:rPr>
                    <w:rFonts w:ascii="Cambria Math" w:hAnsi="Cambria Math"/>
                  </w:rPr>
                  <m:t>7</m:t>
                </m:r>
              </m:num>
              <m:den>
                <m:r>
                  <w:rPr>
                    <w:rFonts w:ascii="Cambria Math" w:hAnsi="Cambria Math"/>
                  </w:rPr>
                  <m:t>8</m:t>
                </m:r>
              </m:den>
            </m:f>
          </m:e>
        </m:d>
      </m:oMath>
      <w:r w:rsidR="00EA6C32">
        <w:t xml:space="preserve"> </w:t>
      </w:r>
      <w:r w:rsidR="003066F8" w:rsidRPr="00F62EB1">
        <w:t>and keep</w:t>
      </w:r>
      <w:r w:rsidR="00EA6C32" w:rsidRPr="00F62EB1">
        <w:t xml:space="preserve"> one reserved value.</w:t>
      </w:r>
      <w:r w:rsidR="00EA6C32">
        <w:t xml:space="preserve"> </w:t>
      </w:r>
      <w:r w:rsidR="003066F8">
        <w:t>Note</w:t>
      </w:r>
      <w:r w:rsidR="00EA6C32">
        <w:t xml:space="preserve"> that </w:t>
      </w:r>
      <m:oMath>
        <m:r>
          <w:rPr>
            <w:rFonts w:ascii="Cambria Math" w:hAnsi="Cambria Math"/>
          </w:rPr>
          <m:t>α=0</m:t>
        </m:r>
      </m:oMath>
      <w:r w:rsidR="00EA6C32">
        <w:t xml:space="preserve"> is not applicable, since a DSS UE continue</w:t>
      </w:r>
      <w:r w:rsidR="00117AC8">
        <w:t>s</w:t>
      </w:r>
      <w:r w:rsidR="00EA6C32">
        <w:t xml:space="preserve"> to monitor </w:t>
      </w:r>
      <w:r w:rsidR="003066F8">
        <w:t>PDCCH for non-Type3 CSS sets</w:t>
      </w:r>
      <w:r w:rsidR="00EA6C32">
        <w:t xml:space="preserve"> on the P(S)Cell and </w:t>
      </w:r>
      <m:oMath>
        <m:r>
          <w:rPr>
            <w:rFonts w:ascii="Cambria Math" w:hAnsi="Cambria Math"/>
          </w:rPr>
          <m:t>α=1</m:t>
        </m:r>
      </m:oMath>
      <w:r w:rsidR="00EA6C32">
        <w:t xml:space="preserve"> is not meaningful since such configuration </w:t>
      </w:r>
      <w:r w:rsidR="002A2387">
        <w:t xml:space="preserve">essentially </w:t>
      </w:r>
      <w:r w:rsidR="00EA6C32">
        <w:t>d</w:t>
      </w:r>
      <w:r w:rsidR="00117AC8">
        <w:t>isable</w:t>
      </w:r>
      <w:r w:rsidR="002A2387">
        <w:t>s</w:t>
      </w:r>
      <w:r w:rsidR="00117AC8">
        <w:t xml:space="preserve"> DSS. </w:t>
      </w:r>
    </w:p>
    <w:p w14:paraId="4647E15A" w14:textId="5F7C310B" w:rsidR="00E60326" w:rsidRDefault="00E60326" w:rsidP="00E60326">
      <w:pPr>
        <w:spacing w:before="180" w:line="288" w:lineRule="auto"/>
        <w:jc w:val="both"/>
        <w:rPr>
          <w:rFonts w:eastAsia="DengXian"/>
          <w:b/>
          <w:u w:val="single"/>
        </w:rPr>
      </w:pPr>
      <w:r w:rsidRPr="00CD39E6">
        <w:rPr>
          <w:b/>
          <w:u w:val="single"/>
          <w:lang w:eastAsia="ko-KR"/>
        </w:rPr>
        <w:t xml:space="preserve">Proposal </w:t>
      </w:r>
      <w:r>
        <w:rPr>
          <w:b/>
          <w:u w:val="single"/>
          <w:lang w:eastAsia="ko-KR"/>
        </w:rPr>
        <w:t>1</w:t>
      </w:r>
      <w:r w:rsidRPr="00CD39E6">
        <w:rPr>
          <w:b/>
          <w:u w:val="single"/>
          <w:lang w:eastAsia="ko-KR"/>
        </w:rPr>
        <w:t xml:space="preserve">: </w:t>
      </w:r>
      <w:r w:rsidR="00EA6C32">
        <w:rPr>
          <w:b/>
          <w:u w:val="single"/>
          <w:lang w:eastAsia="ko-KR"/>
        </w:rPr>
        <w:t>The R</w:t>
      </w:r>
      <w:r w:rsidRPr="00CD39E6">
        <w:rPr>
          <w:b/>
          <w:u w:val="single"/>
          <w:lang w:eastAsia="ko-KR"/>
        </w:rPr>
        <w:t xml:space="preserve">RC parameter for the scaling factor </w:t>
      </w:r>
      <m:oMath>
        <m:r>
          <m:rPr>
            <m:sty m:val="bi"/>
          </m:rPr>
          <w:rPr>
            <w:rFonts w:ascii="Cambria Math" w:hAnsi="Cambria Math"/>
          </w:rPr>
          <m:t>α</m:t>
        </m:r>
      </m:oMath>
      <w:r w:rsidRPr="00CD39E6">
        <w:rPr>
          <w:b/>
          <w:u w:val="single"/>
          <w:lang w:eastAsia="ko-KR"/>
        </w:rPr>
        <w:t xml:space="preserve"> </w:t>
      </w:r>
      <w:r w:rsidR="00EA6C32">
        <w:rPr>
          <w:b/>
          <w:u w:val="single"/>
          <w:lang w:eastAsia="ko-KR"/>
        </w:rPr>
        <w:t xml:space="preserve">has a value range </w:t>
      </w:r>
      <m:oMath>
        <m:r>
          <w:rPr>
            <w:rFonts w:ascii="Cambria Math" w:hAnsi="Cambria Math"/>
          </w:rPr>
          <m:t>α∈</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8</m:t>
                </m:r>
              </m:den>
            </m:f>
            <m:r>
              <w:rPr>
                <w:rFonts w:ascii="Cambria Math" w:hAnsi="Cambria Math"/>
              </w:rPr>
              <m:t>,</m:t>
            </m:r>
            <m:f>
              <m:fPr>
                <m:ctrlPr>
                  <w:rPr>
                    <w:rFonts w:ascii="Cambria Math" w:hAnsi="Cambria Math"/>
                    <w:i/>
                  </w:rPr>
                </m:ctrlPr>
              </m:fPr>
              <m:num>
                <m:r>
                  <w:rPr>
                    <w:rFonts w:ascii="Cambria Math" w:hAnsi="Cambria Math"/>
                  </w:rPr>
                  <m:t>2</m:t>
                </m:r>
              </m:num>
              <m:den>
                <m:r>
                  <w:rPr>
                    <w:rFonts w:ascii="Cambria Math" w:hAnsi="Cambria Math"/>
                  </w:rPr>
                  <m:t>8</m:t>
                </m:r>
              </m:den>
            </m:f>
            <m:r>
              <w:rPr>
                <w:rFonts w:ascii="Cambria Math" w:hAnsi="Cambria Math"/>
              </w:rPr>
              <m:t>,…,</m:t>
            </m:r>
            <m:f>
              <m:fPr>
                <m:ctrlPr>
                  <w:rPr>
                    <w:rFonts w:ascii="Cambria Math" w:hAnsi="Cambria Math"/>
                    <w:i/>
                  </w:rPr>
                </m:ctrlPr>
              </m:fPr>
              <m:num>
                <m:r>
                  <w:rPr>
                    <w:rFonts w:ascii="Cambria Math" w:hAnsi="Cambria Math"/>
                  </w:rPr>
                  <m:t>7</m:t>
                </m:r>
              </m:num>
              <m:den>
                <m:r>
                  <w:rPr>
                    <w:rFonts w:ascii="Cambria Math" w:hAnsi="Cambria Math"/>
                  </w:rPr>
                  <m:t>8</m:t>
                </m:r>
              </m:den>
            </m:f>
          </m:e>
        </m:d>
      </m:oMath>
      <w:r w:rsidR="00EA6C32" w:rsidRPr="00EA6C32">
        <w:rPr>
          <w:u w:val="single"/>
        </w:rPr>
        <w:t xml:space="preserve"> </w:t>
      </w:r>
      <w:r w:rsidR="00EA6C32" w:rsidRPr="00EA6C32">
        <w:rPr>
          <w:b/>
          <w:u w:val="single"/>
        </w:rPr>
        <w:t xml:space="preserve">with </w:t>
      </w:r>
      <w:r w:rsidR="00D26BF0">
        <w:rPr>
          <w:b/>
          <w:u w:val="single"/>
        </w:rPr>
        <w:t>one</w:t>
      </w:r>
      <w:r w:rsidR="00EA6C32" w:rsidRPr="00EA6C32">
        <w:rPr>
          <w:b/>
          <w:u w:val="single"/>
        </w:rPr>
        <w:t xml:space="preserve"> reserved value</w:t>
      </w:r>
      <w:r w:rsidRPr="00CD39E6">
        <w:rPr>
          <w:rFonts w:eastAsia="DengXian"/>
          <w:b/>
          <w:u w:val="single"/>
        </w:rPr>
        <w:t>.</w:t>
      </w:r>
    </w:p>
    <w:p w14:paraId="7FB357B5" w14:textId="77777777" w:rsidR="008B6767" w:rsidRPr="00331141" w:rsidRDefault="008B6767" w:rsidP="008B6767">
      <w:pPr>
        <w:spacing w:before="180" w:line="288" w:lineRule="auto"/>
        <w:jc w:val="both"/>
        <w:rPr>
          <w:rFonts w:eastAsia="Calibri"/>
          <w:b/>
          <w:bCs/>
          <w:szCs w:val="22"/>
          <w:highlight w:val="yellow"/>
        </w:rPr>
      </w:pPr>
    </w:p>
    <w:p w14:paraId="1E38AD79" w14:textId="5FA8572C" w:rsidR="008B6767" w:rsidRPr="00CF7157" w:rsidRDefault="00CF7157" w:rsidP="008B6767">
      <w:pPr>
        <w:pStyle w:val="Heading1"/>
        <w:numPr>
          <w:ilvl w:val="1"/>
          <w:numId w:val="2"/>
        </w:numPr>
        <w:tabs>
          <w:tab w:val="clear" w:pos="426"/>
        </w:tabs>
        <w:overflowPunct/>
        <w:autoSpaceDE/>
        <w:autoSpaceDN/>
        <w:adjustRightInd/>
        <w:spacing w:before="0" w:line="240" w:lineRule="auto"/>
        <w:ind w:left="720"/>
        <w:jc w:val="both"/>
        <w:textAlignment w:val="auto"/>
        <w:rPr>
          <w:lang w:val="en-US"/>
        </w:rPr>
      </w:pPr>
      <w:r w:rsidRPr="00CF7157">
        <w:rPr>
          <w:lang w:val="en-US"/>
        </w:rPr>
        <w:lastRenderedPageBreak/>
        <w:t>(s1,</w:t>
      </w:r>
      <w:r w:rsidR="00F62EB1">
        <w:rPr>
          <w:lang w:val="en-US"/>
        </w:rPr>
        <w:t xml:space="preserve"> </w:t>
      </w:r>
      <w:r w:rsidRPr="00CF7157">
        <w:rPr>
          <w:lang w:val="en-US"/>
        </w:rPr>
        <w:t>s2) value</w:t>
      </w:r>
      <w:r w:rsidR="004B1D5D">
        <w:rPr>
          <w:lang w:val="en-US"/>
        </w:rPr>
        <w:t>s</w:t>
      </w:r>
      <w:r w:rsidRPr="00CF7157">
        <w:rPr>
          <w:lang w:val="en-US"/>
        </w:rPr>
        <w:t xml:space="preserve"> for </w:t>
      </w:r>
      <w:r w:rsidR="008B6767" w:rsidRPr="00CF7157">
        <w:rPr>
          <w:lang w:val="en-US"/>
        </w:rPr>
        <w:t>PDCCH monitoring</w:t>
      </w:r>
    </w:p>
    <w:p w14:paraId="2E788EDC" w14:textId="31572524" w:rsidR="00844B9E" w:rsidRDefault="00844B9E" w:rsidP="00844B9E">
      <w:pPr>
        <w:spacing w:before="180" w:line="288" w:lineRule="auto"/>
        <w:jc w:val="both"/>
        <w:rPr>
          <w:lang w:eastAsia="ko-KR"/>
        </w:rPr>
      </w:pPr>
      <w:r>
        <w:rPr>
          <w:lang w:eastAsia="ko-KR"/>
        </w:rPr>
        <w:t xml:space="preserve">In order to determine </w:t>
      </w:r>
      <m:oMath>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rPr>
          <w:lang w:eastAsia="ko-KR"/>
        </w:rPr>
        <w:t xml:space="preserve"> and </w:t>
      </w:r>
      <m:oMath>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oMath>
      <w:r>
        <w:rPr>
          <w:lang w:eastAsia="ko-KR"/>
        </w:rPr>
        <w:t xml:space="preserve"> for the purpose of</w:t>
      </w:r>
      <w:r w:rsidR="00D64B06">
        <w:rPr>
          <w:lang w:eastAsia="ko-KR"/>
        </w:rPr>
        <w:t xml:space="preserve"> calculating</w:t>
      </w:r>
      <w:r w:rsidR="00D64B06" w:rsidRPr="00400626">
        <w:t xml:space="preserv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rsidR="00D64B06">
        <w:t>,</w:t>
      </w:r>
      <w:r w:rsidR="00D64B06" w:rsidRPr="00400626">
        <w:t xml:space="preserve">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rsidR="00D64B06">
        <w:t>,</w:t>
      </w:r>
      <w:r w:rsidR="00D64B06" w:rsidRPr="00400626">
        <w:t xml:space="preserv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oMath>
      <w:r w:rsidR="00D64B06">
        <w:t>,</w:t>
      </w:r>
      <w:r w:rsidR="00D64B06" w:rsidRPr="00400626">
        <w:t xml:space="preserve"> and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oMath>
      <w:r w:rsidR="00D64B06">
        <w:t>,</w:t>
      </w:r>
      <w:r w:rsidR="00D64B06" w:rsidRPr="00400626">
        <w:t xml:space="preserve"> </w:t>
      </w:r>
      <w:r w:rsidR="00D64B06">
        <w:rPr>
          <w:lang w:eastAsia="ko-KR"/>
        </w:rPr>
        <w:t xml:space="preserve">RAN1 has agreed to count the P(S)Cell </w:t>
      </w:r>
      <w:r w:rsidR="00375713">
        <w:rPr>
          <w:lang w:eastAsia="ko-KR"/>
        </w:rPr>
        <w:t xml:space="preserve">self-scheduling </w:t>
      </w:r>
      <w:r w:rsidR="00D64B06">
        <w:rPr>
          <w:lang w:eastAsia="ko-KR"/>
        </w:rPr>
        <w:t xml:space="preserve">as s1=1 cell and count the </w:t>
      </w:r>
      <w:proofErr w:type="spellStart"/>
      <w:r w:rsidR="00375713">
        <w:rPr>
          <w:lang w:eastAsia="ko-KR"/>
        </w:rPr>
        <w:t>PCell</w:t>
      </w:r>
      <w:proofErr w:type="spellEnd"/>
      <w:r w:rsidR="00375713">
        <w:rPr>
          <w:lang w:eastAsia="ko-KR"/>
        </w:rPr>
        <w:t xml:space="preserve"> when cross-carrier scheduled by the </w:t>
      </w:r>
      <w:proofErr w:type="spellStart"/>
      <w:r w:rsidR="00D64B06">
        <w:rPr>
          <w:lang w:eastAsia="ko-KR"/>
        </w:rPr>
        <w:t>sSCell</w:t>
      </w:r>
      <w:proofErr w:type="spellEnd"/>
      <w:r w:rsidR="00D64B06">
        <w:rPr>
          <w:lang w:eastAsia="ko-KR"/>
        </w:rPr>
        <w:t xml:space="preserve"> as s2=0 cell </w:t>
      </w:r>
      <w:r w:rsidR="005E3E4C">
        <w:rPr>
          <w:lang w:eastAsia="ko-KR"/>
        </w:rPr>
        <w:t>and</w:t>
      </w:r>
      <w:r w:rsidR="00375713">
        <w:rPr>
          <w:lang w:eastAsia="ko-KR"/>
        </w:rPr>
        <w:t xml:space="preserve"> it remains </w:t>
      </w:r>
      <w:r w:rsidR="005E3E4C">
        <w:rPr>
          <w:lang w:eastAsia="ko-KR"/>
        </w:rPr>
        <w:t xml:space="preserve">FFS </w:t>
      </w:r>
      <w:r w:rsidR="00375713">
        <w:rPr>
          <w:lang w:eastAsia="ko-KR"/>
        </w:rPr>
        <w:t>whether/how other (s1,</w:t>
      </w:r>
      <w:r w:rsidR="008B5DAC">
        <w:rPr>
          <w:lang w:eastAsia="ko-KR"/>
        </w:rPr>
        <w:t xml:space="preserve"> </w:t>
      </w:r>
      <w:r w:rsidR="00375713">
        <w:rPr>
          <w:lang w:eastAsia="ko-KR"/>
        </w:rPr>
        <w:t xml:space="preserve">s2) combinations can be supported. </w:t>
      </w:r>
    </w:p>
    <w:tbl>
      <w:tblPr>
        <w:tblStyle w:val="TableGrid"/>
        <w:tblW w:w="0" w:type="auto"/>
        <w:tblLook w:val="04A0" w:firstRow="1" w:lastRow="0" w:firstColumn="1" w:lastColumn="0" w:noHBand="0" w:noVBand="1"/>
      </w:tblPr>
      <w:tblGrid>
        <w:gridCol w:w="9629"/>
      </w:tblGrid>
      <w:tr w:rsidR="00375713" w:rsidRPr="00553559" w14:paraId="00F77452" w14:textId="77777777" w:rsidTr="00404792">
        <w:tc>
          <w:tcPr>
            <w:tcW w:w="9629" w:type="dxa"/>
          </w:tcPr>
          <w:p w14:paraId="578CF47A" w14:textId="29D2D952" w:rsidR="00375713" w:rsidRPr="00375713" w:rsidRDefault="00375713" w:rsidP="008B5DAC">
            <w:pPr>
              <w:spacing w:after="60"/>
              <w:rPr>
                <w:b/>
                <w:highlight w:val="green"/>
                <w:lang w:eastAsia="zh-CN"/>
              </w:rPr>
            </w:pPr>
            <w:r w:rsidRPr="00375713">
              <w:rPr>
                <w:b/>
                <w:highlight w:val="green"/>
                <w:lang w:eastAsia="zh-CN"/>
              </w:rPr>
              <w:t>Agreement</w:t>
            </w:r>
            <w:r>
              <w:rPr>
                <w:b/>
                <w:highlight w:val="green"/>
                <w:lang w:eastAsia="zh-CN"/>
              </w:rPr>
              <w:t xml:space="preserve"> (RAN1 #107-e)</w:t>
            </w:r>
          </w:p>
          <w:p w14:paraId="558BD5AB" w14:textId="77777777" w:rsidR="00375713" w:rsidRDefault="00375713" w:rsidP="008B5DAC">
            <w:pPr>
              <w:spacing w:after="60"/>
              <w:rPr>
                <w:lang w:eastAsia="zh-CN"/>
              </w:rPr>
            </w:pPr>
            <w:r>
              <w:rPr>
                <w:highlight w:val="yellow"/>
                <w:lang w:eastAsia="zh-CN"/>
              </w:rPr>
              <w:t>If no additional set of (s1, s2) is introduced,</w:t>
            </w:r>
            <w:r>
              <w:rPr>
                <w:lang w:eastAsia="zh-CN"/>
              </w:rPr>
              <w:t xml:space="preserve"> </w:t>
            </w:r>
          </w:p>
          <w:p w14:paraId="7090E9CB" w14:textId="77777777" w:rsidR="00375713" w:rsidRPr="00F62EB1" w:rsidRDefault="00375713" w:rsidP="00375713">
            <w:pPr>
              <w:pStyle w:val="ListParagraph"/>
              <w:numPr>
                <w:ilvl w:val="0"/>
                <w:numId w:val="16"/>
              </w:numPr>
              <w:overflowPunct w:val="0"/>
              <w:autoSpaceDE w:val="0"/>
              <w:autoSpaceDN w:val="0"/>
              <w:ind w:leftChars="0"/>
              <w:contextualSpacing/>
              <w:rPr>
                <w:lang w:val="en-GB" w:eastAsia="ja-JP"/>
              </w:rPr>
            </w:pPr>
            <w:r>
              <w:rPr>
                <w:rFonts w:hint="eastAsia"/>
              </w:rPr>
              <w:t xml:space="preserve">For Option A BD/CCE limit </w:t>
            </w:r>
            <w:r w:rsidRPr="00F62EB1">
              <w:rPr>
                <w:rFonts w:hint="eastAsia"/>
              </w:rPr>
              <w:t>handling and (s1=1, s2=0) agreed in RAN1#106bis-e,</w:t>
            </w:r>
          </w:p>
          <w:p w14:paraId="02660770" w14:textId="77777777" w:rsidR="00375713" w:rsidRPr="00F62EB1" w:rsidRDefault="00375713" w:rsidP="00375713">
            <w:pPr>
              <w:pStyle w:val="ListParagraph"/>
              <w:numPr>
                <w:ilvl w:val="1"/>
                <w:numId w:val="16"/>
              </w:numPr>
              <w:overflowPunct w:val="0"/>
              <w:autoSpaceDE w:val="0"/>
              <w:autoSpaceDN w:val="0"/>
              <w:ind w:leftChars="0"/>
              <w:contextualSpacing/>
            </w:pPr>
            <w:r w:rsidRPr="00F62EB1">
              <w:rPr>
                <w:rFonts w:hint="eastAsia"/>
              </w:rPr>
              <w:t xml:space="preserve">On </w:t>
            </w:r>
            <w:proofErr w:type="spellStart"/>
            <w:r w:rsidRPr="00F62EB1">
              <w:rPr>
                <w:rFonts w:hint="eastAsia"/>
              </w:rPr>
              <w:t>sSCell</w:t>
            </w:r>
            <w:proofErr w:type="spellEnd"/>
            <w:r w:rsidRPr="00F62EB1">
              <w:rPr>
                <w:rFonts w:hint="eastAsia"/>
              </w:rPr>
              <w:t xml:space="preserve"> (for cross-carrier scheduling to P(S)Cell)</w:t>
            </w:r>
          </w:p>
          <w:p w14:paraId="24EBB124" w14:textId="03B793DD" w:rsidR="00375713" w:rsidRPr="00375713" w:rsidRDefault="00375713" w:rsidP="00156439">
            <w:pPr>
              <w:pStyle w:val="ListParagraph"/>
              <w:numPr>
                <w:ilvl w:val="2"/>
                <w:numId w:val="16"/>
              </w:numPr>
              <w:overflowPunct w:val="0"/>
              <w:autoSpaceDE w:val="0"/>
              <w:autoSpaceDN w:val="0"/>
              <w:ind w:leftChars="0"/>
              <w:contextualSpacing/>
              <w:rPr>
                <w:rFonts w:eastAsia="DengXian"/>
                <w:color w:val="4472C4"/>
              </w:rPr>
            </w:pPr>
            <w:r w:rsidRPr="00167CA1">
              <w:rPr>
                <w:rFonts w:hint="eastAsia"/>
              </w:rPr>
              <w:t>UE is not required to monitor more than</w:t>
            </w:r>
            <w:r w:rsidRPr="00167CA1">
              <w:rPr>
                <w:rFonts w:hint="eastAsia"/>
                <w:lang w:eastAsia="zh-CN"/>
              </w:rPr>
              <w:t xml:space="preserve"> </w:t>
            </w:r>
            <m:oMath>
              <m:sSubSup>
                <m:sSubSupPr>
                  <m:ctrlPr>
                    <w:rPr>
                      <w:rFonts w:ascii="Cambria Math" w:hAnsi="Cambria Math" w:cs="Calibri"/>
                      <w:lang w:eastAsia="ja-JP"/>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m:t>
                  </m:r>
                  <m:r>
                    <m:rPr>
                      <m:sty m:val="p"/>
                    </m:rPr>
                    <w:rPr>
                      <w:rFonts w:ascii="Cambria Math" w:hAnsi="Cambria Math" w:hint="eastAsia"/>
                    </w:rPr>
                    <m:t>μ</m:t>
                  </m:r>
                  <m:r>
                    <m:rPr>
                      <m:sty m:val="p"/>
                    </m:rPr>
                    <w:rPr>
                      <w:rFonts w:ascii="Cambria Math" w:hAnsi="Cambria Math"/>
                    </w:rPr>
                    <m:t>1</m:t>
                  </m:r>
                </m:sup>
              </m:sSubSup>
            </m:oMath>
            <w:r w:rsidRPr="00167CA1">
              <w:rPr>
                <w:rFonts w:hint="eastAsia"/>
              </w:rPr>
              <w:t xml:space="preserve"> PDCCH BD candidates per </w:t>
            </w:r>
            <w:proofErr w:type="spellStart"/>
            <w:r w:rsidRPr="00167CA1">
              <w:rPr>
                <w:rFonts w:hint="eastAsia"/>
              </w:rPr>
              <w:t>sSCell</w:t>
            </w:r>
            <w:proofErr w:type="spellEnd"/>
            <w:r w:rsidRPr="00167CA1">
              <w:rPr>
                <w:rFonts w:hint="eastAsia"/>
              </w:rPr>
              <w:t xml:space="preserve"> slot</w:t>
            </w:r>
          </w:p>
        </w:tc>
      </w:tr>
    </w:tbl>
    <w:p w14:paraId="1056B4DA" w14:textId="55C73046" w:rsidR="00156439" w:rsidRDefault="00156439" w:rsidP="00844B9E">
      <w:pPr>
        <w:spacing w:before="180" w:line="288" w:lineRule="auto"/>
        <w:jc w:val="both"/>
        <w:rPr>
          <w:lang w:eastAsia="ko-KR"/>
        </w:rPr>
      </w:pPr>
      <w:r>
        <w:rPr>
          <w:lang w:eastAsia="ko-KR"/>
        </w:rPr>
        <w:t xml:space="preserve">Several </w:t>
      </w:r>
      <w:r w:rsidR="003E7308">
        <w:rPr>
          <w:lang w:eastAsia="ko-KR"/>
        </w:rPr>
        <w:t>(s1,</w:t>
      </w:r>
      <w:r w:rsidR="005E3E4C">
        <w:rPr>
          <w:lang w:eastAsia="ko-KR"/>
        </w:rPr>
        <w:t xml:space="preserve"> </w:t>
      </w:r>
      <w:r w:rsidR="003E7308">
        <w:rPr>
          <w:lang w:eastAsia="ko-KR"/>
        </w:rPr>
        <w:t>s2) combinations were proposed in RAN1</w:t>
      </w:r>
      <w:r w:rsidR="005E3E4C">
        <w:rPr>
          <w:lang w:eastAsia="ko-KR"/>
        </w:rPr>
        <w:t>#107-e</w:t>
      </w:r>
      <w:r w:rsidR="003E7308">
        <w:rPr>
          <w:lang w:eastAsia="ko-KR"/>
        </w:rPr>
        <w:t xml:space="preserve">. The following </w:t>
      </w:r>
      <w:r w:rsidR="006E2327">
        <w:rPr>
          <w:lang w:eastAsia="ko-KR"/>
        </w:rPr>
        <w:t xml:space="preserve">aspects can be considered for selection of the </w:t>
      </w:r>
      <w:r>
        <w:rPr>
          <w:lang w:eastAsia="ko-KR"/>
        </w:rPr>
        <w:t>(s1,</w:t>
      </w:r>
      <w:r w:rsidR="005E3E4C">
        <w:rPr>
          <w:lang w:eastAsia="ko-KR"/>
        </w:rPr>
        <w:t xml:space="preserve"> </w:t>
      </w:r>
      <w:r>
        <w:rPr>
          <w:lang w:eastAsia="ko-KR"/>
        </w:rPr>
        <w:t>s2) combinations:</w:t>
      </w:r>
    </w:p>
    <w:p w14:paraId="058672A9" w14:textId="0A050CBC" w:rsidR="00375713" w:rsidRDefault="003D27BD" w:rsidP="00156439">
      <w:pPr>
        <w:pStyle w:val="ListParagraph"/>
        <w:numPr>
          <w:ilvl w:val="0"/>
          <w:numId w:val="47"/>
        </w:numPr>
        <w:spacing w:before="180" w:line="288" w:lineRule="auto"/>
        <w:ind w:leftChars="0"/>
        <w:jc w:val="both"/>
        <w:rPr>
          <w:lang w:eastAsia="ko-KR"/>
        </w:rPr>
      </w:pPr>
      <w:r w:rsidRPr="003D27BD">
        <w:rPr>
          <w:b/>
          <w:lang w:eastAsia="ko-KR"/>
        </w:rPr>
        <w:t>s2 &gt; 0</w:t>
      </w:r>
      <w:r>
        <w:rPr>
          <w:lang w:eastAsia="ko-KR"/>
        </w:rPr>
        <w:t xml:space="preserve"> </w:t>
      </w:r>
      <w:r>
        <w:rPr>
          <w:lang w:eastAsia="ko-KR"/>
        </w:rPr>
        <w:sym w:font="Wingdings" w:char="F0E8"/>
      </w:r>
      <w:r>
        <w:rPr>
          <w:lang w:eastAsia="ko-KR"/>
        </w:rPr>
        <w:t xml:space="preserve"> </w:t>
      </w:r>
      <w:r w:rsidR="00FD4282">
        <w:rPr>
          <w:lang w:eastAsia="ko-KR"/>
        </w:rPr>
        <w:t>Such s</w:t>
      </w:r>
      <w:r w:rsidR="006E2327">
        <w:rPr>
          <w:lang w:eastAsia="ko-KR"/>
        </w:rPr>
        <w:t xml:space="preserve">election reflects </w:t>
      </w:r>
      <w:r w:rsidR="002A2387">
        <w:rPr>
          <w:lang w:eastAsia="ko-KR"/>
        </w:rPr>
        <w:t xml:space="preserve">the fact that </w:t>
      </w:r>
      <w:proofErr w:type="spellStart"/>
      <w:r w:rsidR="00FD4282" w:rsidRPr="00A841E6">
        <w:rPr>
          <w:lang w:eastAsia="ko-KR"/>
        </w:rPr>
        <w:t>sSCell</w:t>
      </w:r>
      <w:proofErr w:type="spellEnd"/>
      <w:r w:rsidR="00FD4282" w:rsidRPr="00A841E6">
        <w:rPr>
          <w:lang w:eastAsia="ko-KR"/>
        </w:rPr>
        <w:t xml:space="preserve"> </w:t>
      </w:r>
      <w:r w:rsidR="002A2387">
        <w:rPr>
          <w:lang w:eastAsia="ko-KR"/>
        </w:rPr>
        <w:t xml:space="preserve">is </w:t>
      </w:r>
      <w:r w:rsidR="00FD4282" w:rsidRPr="00A841E6">
        <w:rPr>
          <w:lang w:eastAsia="ko-KR"/>
        </w:rPr>
        <w:t>a scheduling cell</w:t>
      </w:r>
      <w:r w:rsidR="00FD4282">
        <w:rPr>
          <w:lang w:eastAsia="ko-KR"/>
        </w:rPr>
        <w:t xml:space="preserve"> for the </w:t>
      </w:r>
      <w:r w:rsidR="006E2327">
        <w:rPr>
          <w:lang w:eastAsia="ko-KR"/>
        </w:rPr>
        <w:t>P(S)Cell</w:t>
      </w:r>
      <w:r w:rsidR="00F02E64">
        <w:rPr>
          <w:lang w:eastAsia="ko-KR"/>
        </w:rPr>
        <w:t xml:space="preserve">, </w:t>
      </w:r>
      <w:r w:rsidR="00FD4282">
        <w:rPr>
          <w:lang w:eastAsia="ko-KR"/>
        </w:rPr>
        <w:t xml:space="preserve">which is not </w:t>
      </w:r>
      <w:r w:rsidR="002A2387">
        <w:rPr>
          <w:lang w:eastAsia="ko-KR"/>
        </w:rPr>
        <w:t xml:space="preserve">implied by </w:t>
      </w:r>
      <w:r w:rsidR="006E2327" w:rsidRPr="00A841E6">
        <w:rPr>
          <w:lang w:eastAsia="ko-KR"/>
        </w:rPr>
        <w:t>s2</w:t>
      </w:r>
      <w:r w:rsidR="006E2327">
        <w:rPr>
          <w:lang w:eastAsia="ko-KR"/>
        </w:rPr>
        <w:t xml:space="preserve"> </w:t>
      </w:r>
      <w:r w:rsidR="006E2327" w:rsidRPr="00A841E6">
        <w:rPr>
          <w:lang w:eastAsia="ko-KR"/>
        </w:rPr>
        <w:t>=</w:t>
      </w:r>
      <w:r w:rsidR="006E2327">
        <w:rPr>
          <w:lang w:eastAsia="ko-KR"/>
        </w:rPr>
        <w:t xml:space="preserve"> </w:t>
      </w:r>
      <w:r w:rsidR="006E2327" w:rsidRPr="00A841E6">
        <w:rPr>
          <w:lang w:eastAsia="ko-KR"/>
        </w:rPr>
        <w:t>0</w:t>
      </w:r>
      <w:r w:rsidR="00FD4282">
        <w:rPr>
          <w:lang w:eastAsia="ko-KR"/>
        </w:rPr>
        <w:t>.</w:t>
      </w:r>
      <w:r w:rsidR="006E2327">
        <w:rPr>
          <w:lang w:eastAsia="ko-KR"/>
        </w:rPr>
        <w:t xml:space="preserve"> Accordingly, </w:t>
      </w:r>
      <w:r w:rsidR="006E2327" w:rsidRPr="00A841E6">
        <w:rPr>
          <w:lang w:eastAsia="ko-KR"/>
        </w:rPr>
        <w:t>s2</w:t>
      </w:r>
      <w:r w:rsidR="006E2327">
        <w:rPr>
          <w:lang w:eastAsia="ko-KR"/>
        </w:rPr>
        <w:t xml:space="preserve"> &gt; 0</w:t>
      </w:r>
      <w:r w:rsidR="006E2327" w:rsidRPr="00A841E6">
        <w:rPr>
          <w:lang w:eastAsia="ko-KR"/>
        </w:rPr>
        <w:t xml:space="preserve"> </w:t>
      </w:r>
      <w:r w:rsidR="006E2327">
        <w:rPr>
          <w:lang w:eastAsia="ko-KR"/>
        </w:rPr>
        <w:t xml:space="preserve">keeps </w:t>
      </w:r>
      <w:r w:rsidR="006E2327" w:rsidRPr="00A841E6">
        <w:rPr>
          <w:lang w:eastAsia="ko-KR"/>
        </w:rPr>
        <w:t xml:space="preserve">the Rel-16 per-scheduled-cell limit of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w:rPr>
                        <w:rFonts w:ascii="Cambria Math"/>
                      </w:rPr>
                      <m:t>max</m:t>
                    </m:r>
                    <m:r>
                      <m:rPr>
                        <m:nor/>
                      </m:rPr>
                      <m:t>,slot,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r>
                  <m:rPr>
                    <m:sty m:val="p"/>
                  </m:rP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e>
            </m:d>
          </m:e>
        </m:func>
      </m:oMath>
      <w:r w:rsidR="006E2327">
        <w:t xml:space="preserve">, unlike </w:t>
      </w:r>
      <w:r w:rsidR="006E2327" w:rsidRPr="00A841E6">
        <w:rPr>
          <w:lang w:eastAsia="ko-KR"/>
        </w:rPr>
        <w:t>s2</w:t>
      </w:r>
      <w:r w:rsidR="006E2327">
        <w:rPr>
          <w:lang w:eastAsia="ko-KR"/>
        </w:rPr>
        <w:t xml:space="preserve"> </w:t>
      </w:r>
      <w:r w:rsidR="006E2327" w:rsidRPr="00A841E6">
        <w:rPr>
          <w:lang w:eastAsia="ko-KR"/>
        </w:rPr>
        <w:t>=</w:t>
      </w:r>
      <w:r w:rsidR="006E2327">
        <w:rPr>
          <w:lang w:eastAsia="ko-KR"/>
        </w:rPr>
        <w:t xml:space="preserve"> </w:t>
      </w:r>
      <w:r w:rsidR="006E2327" w:rsidRPr="00A841E6">
        <w:rPr>
          <w:lang w:eastAsia="ko-KR"/>
        </w:rPr>
        <w:t xml:space="preserve">0 </w:t>
      </w:r>
      <w:r w:rsidR="006E2327">
        <w:rPr>
          <w:lang w:eastAsia="ko-KR"/>
        </w:rPr>
        <w:t xml:space="preserve">which has canceled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oMath>
      <w:r w:rsidR="006E2327" w:rsidRPr="00A841E6">
        <w:t xml:space="preserve"> </w:t>
      </w:r>
      <w:r w:rsidR="006E2327" w:rsidRPr="00A841E6">
        <w:rPr>
          <w:lang w:eastAsia="ko-KR"/>
        </w:rPr>
        <w:t xml:space="preserve">as a limit on the number of PDCCH candidates on </w:t>
      </w:r>
      <w:r w:rsidR="006E2327">
        <w:rPr>
          <w:lang w:eastAsia="ko-KR"/>
        </w:rPr>
        <w:t xml:space="preserve">the </w:t>
      </w:r>
      <w:proofErr w:type="spellStart"/>
      <w:r w:rsidR="006E2327" w:rsidRPr="00A841E6">
        <w:rPr>
          <w:lang w:eastAsia="ko-KR"/>
        </w:rPr>
        <w:t>sSCell</w:t>
      </w:r>
      <w:proofErr w:type="spellEnd"/>
      <w:r w:rsidR="006E2327" w:rsidRPr="00A841E6">
        <w:rPr>
          <w:lang w:eastAsia="ko-KR"/>
        </w:rPr>
        <w:t xml:space="preserve"> that are monitored for P(S)Cell scheduling</w:t>
      </w:r>
      <w:r w:rsidR="006E2327">
        <w:rPr>
          <w:lang w:eastAsia="ko-KR"/>
        </w:rPr>
        <w:t xml:space="preserve">. </w:t>
      </w:r>
    </w:p>
    <w:p w14:paraId="250D5241" w14:textId="1D23D677" w:rsidR="006E2327" w:rsidRDefault="003D27BD" w:rsidP="00156439">
      <w:pPr>
        <w:pStyle w:val="ListParagraph"/>
        <w:numPr>
          <w:ilvl w:val="0"/>
          <w:numId w:val="47"/>
        </w:numPr>
        <w:spacing w:before="180" w:line="288" w:lineRule="auto"/>
        <w:ind w:leftChars="0"/>
        <w:jc w:val="both"/>
        <w:rPr>
          <w:lang w:eastAsia="ko-KR"/>
        </w:rPr>
      </w:pPr>
      <w:r w:rsidRPr="003D27BD">
        <w:rPr>
          <w:b/>
          <w:lang w:eastAsia="ko-KR"/>
        </w:rPr>
        <w:t>s1 + s2 = 1</w:t>
      </w:r>
      <w:r>
        <w:rPr>
          <w:lang w:eastAsia="ko-KR"/>
        </w:rPr>
        <w:t xml:space="preserve"> </w:t>
      </w:r>
      <w:r>
        <w:rPr>
          <w:lang w:eastAsia="ko-KR"/>
        </w:rPr>
        <w:sym w:font="Wingdings" w:char="F0E8"/>
      </w:r>
      <w:r>
        <w:rPr>
          <w:lang w:eastAsia="ko-KR"/>
        </w:rPr>
        <w:t xml:space="preserve"> </w:t>
      </w:r>
      <w:r w:rsidR="00FD4282">
        <w:rPr>
          <w:lang w:eastAsia="ko-KR"/>
        </w:rPr>
        <w:t xml:space="preserve">Such combinations, for example </w:t>
      </w:r>
      <w:r>
        <w:rPr>
          <w:lang w:eastAsia="ko-KR"/>
        </w:rPr>
        <w:t>(s1</w:t>
      </w:r>
      <w:r w:rsidR="00427515">
        <w:rPr>
          <w:lang w:eastAsia="ko-KR"/>
        </w:rPr>
        <w:t xml:space="preserve"> = 0.5</w:t>
      </w:r>
      <w:r>
        <w:rPr>
          <w:lang w:eastAsia="ko-KR"/>
        </w:rPr>
        <w:t>,</w:t>
      </w:r>
      <w:r w:rsidR="00427515">
        <w:rPr>
          <w:lang w:eastAsia="ko-KR"/>
        </w:rPr>
        <w:t xml:space="preserve"> </w:t>
      </w:r>
      <w:r>
        <w:rPr>
          <w:lang w:eastAsia="ko-KR"/>
        </w:rPr>
        <w:t>s2</w:t>
      </w:r>
      <w:r w:rsidR="00427515">
        <w:rPr>
          <w:lang w:eastAsia="ko-KR"/>
        </w:rPr>
        <w:t xml:space="preserve"> = </w:t>
      </w:r>
      <w:r>
        <w:rPr>
          <w:lang w:eastAsia="ko-KR"/>
        </w:rPr>
        <w:t xml:space="preserve">0.5) </w:t>
      </w:r>
      <w:r w:rsidR="00A66D6F">
        <w:rPr>
          <w:lang w:eastAsia="ko-KR"/>
        </w:rPr>
        <w:t>or (s1 =</w:t>
      </w:r>
      <w:r w:rsidR="00427515">
        <w:rPr>
          <w:lang w:eastAsia="ko-KR"/>
        </w:rPr>
        <w:t xml:space="preserve"> </w:t>
      </w:r>
      <m:oMath>
        <m:r>
          <w:rPr>
            <w:rFonts w:ascii="Cambria Math" w:hAnsi="Cambria Math"/>
            <w:lang w:eastAsia="ko-KR"/>
          </w:rPr>
          <m:t>α</m:t>
        </m:r>
      </m:oMath>
      <w:r w:rsidR="00427515">
        <w:rPr>
          <w:lang w:eastAsia="ko-KR"/>
        </w:rPr>
        <w:t xml:space="preserve">, s2 = </w:t>
      </w:r>
      <m:oMath>
        <m:r>
          <w:rPr>
            <w:rFonts w:ascii="Cambria Math" w:hAnsi="Cambria Math"/>
            <w:lang w:eastAsia="ko-KR"/>
          </w:rPr>
          <m:t>1-α</m:t>
        </m:r>
      </m:oMath>
      <w:r w:rsidR="00A66D6F">
        <w:rPr>
          <w:lang w:eastAsia="ko-KR"/>
        </w:rPr>
        <w:t xml:space="preserve">), </w:t>
      </w:r>
      <w:r w:rsidR="002A2387">
        <w:rPr>
          <w:lang w:eastAsia="ko-KR"/>
        </w:rPr>
        <w:t xml:space="preserve">offer PDCCH offloading as described in the following for the case of s1 + s2 &gt; 1. In addition, they </w:t>
      </w:r>
      <w:r>
        <w:rPr>
          <w:lang w:eastAsia="ko-KR"/>
        </w:rPr>
        <w:t xml:space="preserve">retain the </w:t>
      </w:r>
      <w:r w:rsidR="002A2387">
        <w:rPr>
          <w:lang w:eastAsia="ko-KR"/>
        </w:rPr>
        <w:t xml:space="preserve">overall </w:t>
      </w:r>
      <w:r>
        <w:rPr>
          <w:lang w:eastAsia="ko-KR"/>
        </w:rPr>
        <w:t xml:space="preserve">P(S)Cell </w:t>
      </w:r>
      <w:r w:rsidR="005606C9">
        <w:rPr>
          <w:lang w:eastAsia="ko-KR"/>
        </w:rPr>
        <w:t xml:space="preserve">count </w:t>
      </w:r>
      <w:r>
        <w:rPr>
          <w:lang w:eastAsia="ko-KR"/>
        </w:rPr>
        <w:t xml:space="preserve">as a single scheduled cell across all scheduling cells, and therefore there will be no change to </w:t>
      </w:r>
      <w:r w:rsidR="00FD4282">
        <w:rPr>
          <w:lang w:eastAsia="ko-KR"/>
        </w:rPr>
        <w:t xml:space="preserve">BD/CCE allocation for scheduling cells with SCS configuration different from </w:t>
      </w:r>
      <m:oMath>
        <m:sSub>
          <m:sSubPr>
            <m:ctrlPr>
              <w:rPr>
                <w:rFonts w:ascii="Cambria Math" w:hAnsi="Cambria Math"/>
                <w:i/>
              </w:rPr>
            </m:ctrlPr>
          </m:sSubPr>
          <m:e>
            <m:r>
              <w:rPr>
                <w:rFonts w:ascii="Cambria Math" w:hAnsi="Cambria Math"/>
              </w:rPr>
              <m:t>μ</m:t>
            </m:r>
          </m:e>
          <m:sub>
            <m:r>
              <w:rPr>
                <w:rFonts w:ascii="Cambria Math" w:hAnsi="Cambria Math"/>
              </w:rPr>
              <m:t>P</m:t>
            </m:r>
          </m:sub>
        </m:sSub>
      </m:oMath>
      <w:r w:rsidR="00FD4282">
        <w:rPr>
          <w:lang w:eastAsia="ko-KR"/>
        </w:rPr>
        <w:t xml:space="preserve"> and </w:t>
      </w:r>
      <m:oMath>
        <m:sSub>
          <m:sSubPr>
            <m:ctrlPr>
              <w:rPr>
                <w:rFonts w:ascii="Cambria Math" w:hAnsi="Cambria Math"/>
                <w:i/>
              </w:rPr>
            </m:ctrlPr>
          </m:sSubPr>
          <m:e>
            <m:r>
              <w:rPr>
                <w:rFonts w:ascii="Cambria Math" w:hAnsi="Cambria Math"/>
              </w:rPr>
              <m:t>μ</m:t>
            </m:r>
          </m:e>
          <m:sub>
            <m:r>
              <w:rPr>
                <w:rFonts w:ascii="Cambria Math" w:hAnsi="Cambria Math"/>
              </w:rPr>
              <m:t>S</m:t>
            </m:r>
          </m:sub>
        </m:sSub>
      </m:oMath>
      <w:r w:rsidR="00FD4282">
        <w:rPr>
          <w:lang w:eastAsia="ko-KR"/>
        </w:rPr>
        <w:t xml:space="preserve">, if any. </w:t>
      </w:r>
      <w:r w:rsidR="00A66D6F">
        <w:rPr>
          <w:lang w:eastAsia="ko-KR"/>
        </w:rPr>
        <w:t xml:space="preserve">The </w:t>
      </w:r>
      <w:r w:rsidR="005E3E4C">
        <w:rPr>
          <w:lang w:eastAsia="ko-KR"/>
        </w:rPr>
        <w:t xml:space="preserve">drawback </w:t>
      </w:r>
      <w:r w:rsidR="00A66D6F">
        <w:rPr>
          <w:lang w:eastAsia="ko-KR"/>
        </w:rPr>
        <w:t xml:space="preserve">with </w:t>
      </w:r>
      <w:r w:rsidR="005E3E4C">
        <w:rPr>
          <w:lang w:eastAsia="ko-KR"/>
        </w:rPr>
        <w:t xml:space="preserve">such </w:t>
      </w:r>
      <w:r w:rsidR="00A66D6F">
        <w:rPr>
          <w:lang w:eastAsia="ko-KR"/>
        </w:rPr>
        <w:t>(s1,</w:t>
      </w:r>
      <w:r w:rsidR="005E3E4C">
        <w:rPr>
          <w:lang w:eastAsia="ko-KR"/>
        </w:rPr>
        <w:t xml:space="preserve"> </w:t>
      </w:r>
      <w:r w:rsidR="00A66D6F">
        <w:rPr>
          <w:lang w:eastAsia="ko-KR"/>
        </w:rPr>
        <w:t xml:space="preserve">s2) combinations is that </w:t>
      </w:r>
      <w:r w:rsidR="00A66D6F" w:rsidRPr="00A841E6">
        <w:t>the total number of PDCCH candidates that the UE monitors across all scheduling cells</w:t>
      </w:r>
      <w:r w:rsidR="00A66D6F">
        <w:t xml:space="preserve"> will be smaller than the case of no DSS, or equivalently (s1</w:t>
      </w:r>
      <w:r w:rsidR="00427515">
        <w:t xml:space="preserve"> = 1</w:t>
      </w:r>
      <w:r w:rsidR="00A66D6F">
        <w:t>,</w:t>
      </w:r>
      <w:r w:rsidR="00427515">
        <w:t xml:space="preserve"> </w:t>
      </w:r>
      <w:r w:rsidR="00A66D6F">
        <w:t>s2</w:t>
      </w:r>
      <w:r w:rsidR="00427515">
        <w:t xml:space="preserve"> </w:t>
      </w:r>
      <w:r w:rsidR="00A66D6F">
        <w:t>=</w:t>
      </w:r>
      <w:r w:rsidR="00427515">
        <w:t xml:space="preserve"> </w:t>
      </w:r>
      <w:r w:rsidR="00A66D6F">
        <w:t xml:space="preserve">0), which is not consistent with </w:t>
      </w:r>
      <w:r w:rsidR="005E3E4C">
        <w:t xml:space="preserve">the </w:t>
      </w:r>
      <w:r w:rsidR="00A66D6F">
        <w:t>WID and can have negative impact on system operation.</w:t>
      </w:r>
    </w:p>
    <w:p w14:paraId="1D507AA7" w14:textId="02E74F8D" w:rsidR="00535AD8" w:rsidRDefault="00535AD8" w:rsidP="00404792">
      <w:pPr>
        <w:pStyle w:val="ListParagraph"/>
        <w:numPr>
          <w:ilvl w:val="0"/>
          <w:numId w:val="47"/>
        </w:numPr>
        <w:spacing w:before="180" w:line="288" w:lineRule="auto"/>
        <w:ind w:leftChars="0"/>
        <w:jc w:val="both"/>
        <w:rPr>
          <w:lang w:eastAsia="ko-KR"/>
        </w:rPr>
      </w:pPr>
      <w:r w:rsidRPr="009B0D4A">
        <w:rPr>
          <w:b/>
          <w:lang w:eastAsia="ko-KR"/>
        </w:rPr>
        <w:t>s1 + s2 &gt; 1</w:t>
      </w:r>
      <w:r>
        <w:rPr>
          <w:lang w:eastAsia="ko-KR"/>
        </w:rPr>
        <w:t xml:space="preserve"> </w:t>
      </w:r>
      <w:r>
        <w:rPr>
          <w:lang w:eastAsia="ko-KR"/>
        </w:rPr>
        <w:sym w:font="Wingdings" w:char="F0E8"/>
      </w:r>
      <w:r>
        <w:rPr>
          <w:lang w:eastAsia="ko-KR"/>
        </w:rPr>
        <w:t xml:space="preserve"> </w:t>
      </w:r>
      <w:r w:rsidR="00FD4282">
        <w:rPr>
          <w:lang w:eastAsia="ko-KR"/>
        </w:rPr>
        <w:t>Such combinations</w:t>
      </w:r>
      <w:r w:rsidR="003E7308">
        <w:rPr>
          <w:lang w:eastAsia="ko-KR"/>
        </w:rPr>
        <w:t>, for example (s1</w:t>
      </w:r>
      <w:r w:rsidR="00427515">
        <w:rPr>
          <w:lang w:eastAsia="ko-KR"/>
        </w:rPr>
        <w:t xml:space="preserve"> = 1</w:t>
      </w:r>
      <w:r w:rsidR="003E7308">
        <w:rPr>
          <w:lang w:eastAsia="ko-KR"/>
        </w:rPr>
        <w:t>,</w:t>
      </w:r>
      <w:r w:rsidR="00427515">
        <w:rPr>
          <w:lang w:eastAsia="ko-KR"/>
        </w:rPr>
        <w:t xml:space="preserve"> </w:t>
      </w:r>
      <w:r w:rsidR="003E7308">
        <w:rPr>
          <w:lang w:eastAsia="ko-KR"/>
        </w:rPr>
        <w:t>s2 = 1),</w:t>
      </w:r>
      <w:r w:rsidR="00FD4282">
        <w:rPr>
          <w:lang w:eastAsia="ko-KR"/>
        </w:rPr>
        <w:t xml:space="preserve"> </w:t>
      </w:r>
      <w:r w:rsidR="009B0D4A">
        <w:rPr>
          <w:lang w:eastAsia="ko-KR"/>
        </w:rPr>
        <w:t>enable offloading</w:t>
      </w:r>
      <w:r w:rsidR="009B0D4A" w:rsidRPr="00A841E6">
        <w:rPr>
          <w:lang w:eastAsia="ko-KR"/>
        </w:rPr>
        <w:t xml:space="preserve"> PDCCH from P(S)Cell to </w:t>
      </w:r>
      <w:proofErr w:type="spellStart"/>
      <w:r w:rsidR="009B0D4A" w:rsidRPr="00A841E6">
        <w:rPr>
          <w:lang w:eastAsia="ko-KR"/>
        </w:rPr>
        <w:t>sSCell</w:t>
      </w:r>
      <w:proofErr w:type="spellEnd"/>
      <w:r w:rsidR="009B0D4A">
        <w:rPr>
          <w:lang w:eastAsia="ko-KR"/>
        </w:rPr>
        <w:t xml:space="preserve"> by </w:t>
      </w:r>
      <w:r w:rsidR="009B0D4A" w:rsidRPr="00A841E6">
        <w:rPr>
          <w:lang w:eastAsia="ko-KR"/>
        </w:rPr>
        <w:t>decreas</w:t>
      </w:r>
      <w:r w:rsidR="009B0D4A">
        <w:rPr>
          <w:lang w:eastAsia="ko-KR"/>
        </w:rPr>
        <w:t>ing</w:t>
      </w:r>
      <w:r w:rsidR="009B0D4A" w:rsidRPr="00A841E6">
        <w:rPr>
          <w:lang w:eastAsia="ko-KR"/>
        </w:rPr>
        <w:t xml:space="preserv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rsidR="009B0D4A" w:rsidRPr="00A841E6">
        <w:t xml:space="preserve"> as </w:t>
      </w:r>
      <w:r w:rsidR="009B0D4A" w:rsidRPr="00A841E6">
        <w:rPr>
          <w:lang w:eastAsia="ko-KR"/>
        </w:rPr>
        <w:t xml:space="preserve">the number of PDCCH candidates monitored on the P(S)Cell (and any other scheduling cell(s) with SCS configuration </w:t>
      </w:r>
      <m:oMath>
        <m:sSub>
          <m:sSubPr>
            <m:ctrlPr>
              <w:rPr>
                <w:rFonts w:ascii="Cambria Math" w:hAnsi="Cambria Math"/>
                <w:i/>
              </w:rPr>
            </m:ctrlPr>
          </m:sSubPr>
          <m:e>
            <m:r>
              <w:rPr>
                <w:rFonts w:ascii="Cambria Math" w:hAnsi="Cambria Math"/>
              </w:rPr>
              <m:t>μ</m:t>
            </m:r>
          </m:e>
          <m:sub>
            <m:r>
              <w:rPr>
                <w:rFonts w:ascii="Cambria Math" w:hAnsi="Cambria Math"/>
              </w:rPr>
              <m:t>P</m:t>
            </m:r>
          </m:sub>
        </m:sSub>
      </m:oMath>
      <w:r w:rsidR="009B0D4A" w:rsidRPr="00A841E6">
        <w:rPr>
          <w:lang w:eastAsia="ko-KR"/>
        </w:rPr>
        <w:t>) and increas</w:t>
      </w:r>
      <w:r w:rsidR="009B0D4A">
        <w:rPr>
          <w:lang w:eastAsia="ko-KR"/>
        </w:rPr>
        <w:t>ing</w:t>
      </w:r>
      <w:r w:rsidR="009B0D4A" w:rsidRPr="00A841E6">
        <w:rPr>
          <w:lang w:eastAsia="ko-KR"/>
        </w:rPr>
        <w:t xml:space="preserv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oMath>
      <w:r w:rsidR="009B0D4A" w:rsidRPr="00A841E6">
        <w:t xml:space="preserve"> as </w:t>
      </w:r>
      <w:r w:rsidR="009B0D4A" w:rsidRPr="00A841E6">
        <w:rPr>
          <w:lang w:eastAsia="ko-KR"/>
        </w:rPr>
        <w:t xml:space="preserve">the number of PDCCH candidates monitored on the </w:t>
      </w:r>
      <w:proofErr w:type="spellStart"/>
      <w:r w:rsidR="009B0D4A" w:rsidRPr="00A841E6">
        <w:rPr>
          <w:lang w:eastAsia="ko-KR"/>
        </w:rPr>
        <w:t>sSCell</w:t>
      </w:r>
      <w:proofErr w:type="spellEnd"/>
      <w:r w:rsidR="009B0D4A" w:rsidRPr="00A841E6">
        <w:rPr>
          <w:lang w:eastAsia="ko-KR"/>
        </w:rPr>
        <w:t xml:space="preserve"> (and any other scheduling cell(s) with SCS configuration </w:t>
      </w:r>
      <m:oMath>
        <m:sSub>
          <m:sSubPr>
            <m:ctrlPr>
              <w:rPr>
                <w:rFonts w:ascii="Cambria Math" w:hAnsi="Cambria Math"/>
                <w:i/>
              </w:rPr>
            </m:ctrlPr>
          </m:sSubPr>
          <m:e>
            <m:r>
              <w:rPr>
                <w:rFonts w:ascii="Cambria Math" w:hAnsi="Cambria Math"/>
              </w:rPr>
              <m:t>μ</m:t>
            </m:r>
          </m:e>
          <m:sub>
            <m:r>
              <w:rPr>
                <w:rFonts w:ascii="Cambria Math" w:hAnsi="Cambria Math"/>
              </w:rPr>
              <m:t>S</m:t>
            </m:r>
          </m:sub>
        </m:sSub>
      </m:oMath>
      <w:r w:rsidR="009B0D4A" w:rsidRPr="00A841E6">
        <w:rPr>
          <w:lang w:eastAsia="ko-KR"/>
        </w:rPr>
        <w:t xml:space="preserve">). </w:t>
      </w:r>
      <w:r w:rsidR="009B0D4A">
        <w:rPr>
          <w:lang w:eastAsia="ko-KR"/>
        </w:rPr>
        <w:t>That is a better choice for DSS compared to (</w:t>
      </w:r>
      <w:r w:rsidR="009B0D4A" w:rsidRPr="00A841E6">
        <w:rPr>
          <w:lang w:eastAsia="ko-KR"/>
        </w:rPr>
        <w:t>s1</w:t>
      </w:r>
      <w:r w:rsidR="00427515">
        <w:rPr>
          <w:lang w:eastAsia="ko-KR"/>
        </w:rPr>
        <w:t xml:space="preserve"> = 1</w:t>
      </w:r>
      <w:r w:rsidR="009B0D4A">
        <w:rPr>
          <w:lang w:eastAsia="ko-KR"/>
        </w:rPr>
        <w:t>,</w:t>
      </w:r>
      <w:r w:rsidR="00427515">
        <w:rPr>
          <w:lang w:eastAsia="ko-KR"/>
        </w:rPr>
        <w:t xml:space="preserve"> </w:t>
      </w:r>
      <w:r w:rsidR="009B0D4A">
        <w:rPr>
          <w:lang w:eastAsia="ko-KR"/>
        </w:rPr>
        <w:t>s2</w:t>
      </w:r>
      <w:r w:rsidR="00427515">
        <w:rPr>
          <w:lang w:eastAsia="ko-KR"/>
        </w:rPr>
        <w:t xml:space="preserve"> </w:t>
      </w:r>
      <w:r w:rsidR="009B0D4A">
        <w:rPr>
          <w:lang w:eastAsia="ko-KR"/>
        </w:rPr>
        <w:t>=</w:t>
      </w:r>
      <w:r w:rsidR="00427515">
        <w:rPr>
          <w:lang w:eastAsia="ko-KR"/>
        </w:rPr>
        <w:t xml:space="preserve"> </w:t>
      </w:r>
      <w:r w:rsidR="009B0D4A" w:rsidRPr="00A841E6">
        <w:rPr>
          <w:lang w:eastAsia="ko-KR"/>
        </w:rPr>
        <w:t>0</w:t>
      </w:r>
      <w:r w:rsidR="009B0D4A">
        <w:rPr>
          <w:lang w:eastAsia="ko-KR"/>
        </w:rPr>
        <w:t>)</w:t>
      </w:r>
      <w:r w:rsidR="009B0D4A" w:rsidRPr="00A841E6">
        <w:rPr>
          <w:lang w:eastAsia="ko-KR"/>
        </w:rPr>
        <w:t xml:space="preserve"> </w:t>
      </w:r>
      <w:r w:rsidR="009B0D4A">
        <w:rPr>
          <w:lang w:eastAsia="ko-KR"/>
        </w:rPr>
        <w:t>that keep</w:t>
      </w:r>
      <w:r w:rsidR="004508DA">
        <w:rPr>
          <w:lang w:eastAsia="ko-KR"/>
        </w:rPr>
        <w:t>s</w:t>
      </w:r>
      <w:r w:rsidR="009B0D4A">
        <w:rPr>
          <w:lang w:eastAsia="ko-KR"/>
        </w:rPr>
        <w:t xml:space="preserve"> same</w:t>
      </w:r>
      <w:r w:rsidR="009B0D4A" w:rsidRPr="00A841E6">
        <w:rPr>
          <w:lang w:eastAsia="ko-KR"/>
        </w:rPr>
        <w:t xml:space="preserv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rsidR="009B0D4A" w:rsidRPr="00A841E6">
        <w:t xml:space="preserve"> and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oMath>
      <w:r w:rsidR="009B0D4A">
        <w:t xml:space="preserve"> as without DSS</w:t>
      </w:r>
      <w:r w:rsidR="009B0D4A" w:rsidRPr="00A841E6">
        <w:t xml:space="preserve">. </w:t>
      </w:r>
      <w:r w:rsidR="00A66D6F">
        <w:t xml:space="preserve">In addition, </w:t>
      </w:r>
      <w:r w:rsidR="009B0D4A" w:rsidRPr="00A841E6">
        <w:t xml:space="preserve">the total number of PDCCH candidates that the UE monitors across all scheduling cells </w:t>
      </w:r>
      <w:r w:rsidR="009B0D4A">
        <w:t>remains</w:t>
      </w:r>
      <w:r w:rsidR="009B0D4A" w:rsidRPr="00A841E6">
        <w:t xml:space="preserve"> same as </w:t>
      </w:r>
      <w:r w:rsidR="009B0D4A">
        <w:t>for</w:t>
      </w:r>
      <w:r w:rsidR="009B0D4A" w:rsidRPr="00A841E6">
        <w:t xml:space="preserve"> Rel-16 </w:t>
      </w:r>
      <w:r w:rsidR="009B0D4A">
        <w:t>(</w:t>
      </w:r>
      <w:r w:rsidR="009B0D4A" w:rsidRPr="00A841E6">
        <w:t xml:space="preserve">in line with </w:t>
      </w:r>
      <w:r w:rsidR="009B0D4A">
        <w:t xml:space="preserve">the </w:t>
      </w:r>
      <w:r w:rsidR="009B0D4A" w:rsidRPr="00A841E6">
        <w:t>WID</w:t>
      </w:r>
      <w:r w:rsidR="009B0D4A">
        <w:t>)</w:t>
      </w:r>
      <w:r w:rsidR="009B0D4A" w:rsidRPr="00A841E6">
        <w:t>.</w:t>
      </w:r>
      <w:r w:rsidR="009B0D4A">
        <w:rPr>
          <w:lang w:eastAsia="ko-KR"/>
        </w:rPr>
        <w:t xml:space="preserve"> </w:t>
      </w:r>
      <w:r w:rsidR="00A66D6F">
        <w:rPr>
          <w:lang w:eastAsia="ko-KR"/>
        </w:rPr>
        <w:t>It is noted that</w:t>
      </w:r>
      <w:r w:rsidR="004508DA">
        <w:rPr>
          <w:lang w:eastAsia="ko-KR"/>
        </w:rPr>
        <w:t xml:space="preserve"> t</w:t>
      </w:r>
      <w:r w:rsidR="009B0D4A">
        <w:rPr>
          <w:lang w:eastAsia="ko-KR"/>
        </w:rPr>
        <w:t xml:space="preserve">here can be an impact in case that some scheduling cells have SCS </w:t>
      </w:r>
      <w:r w:rsidR="009B0D4A" w:rsidRPr="00F62EB1">
        <w:rPr>
          <w:lang w:eastAsia="ko-KR"/>
        </w:rPr>
        <w:t>configuration</w:t>
      </w:r>
      <w:r w:rsidR="003E7308" w:rsidRPr="00F62EB1">
        <w:rPr>
          <w:lang w:eastAsia="ko-KR"/>
        </w:rPr>
        <w:t xml:space="preserve"> other than</w:t>
      </w:r>
      <w:r w:rsidR="009B0D4A" w:rsidRPr="00F62EB1">
        <w:rPr>
          <w:lang w:eastAsia="ko-KR"/>
        </w:rPr>
        <w:t xml:space="preserve"> </w:t>
      </w:r>
      <m:oMath>
        <m:sSub>
          <m:sSubPr>
            <m:ctrlPr>
              <w:rPr>
                <w:rFonts w:ascii="Cambria Math" w:hAnsi="Cambria Math"/>
                <w:i/>
              </w:rPr>
            </m:ctrlPr>
          </m:sSubPr>
          <m:e>
            <m:r>
              <w:rPr>
                <w:rFonts w:ascii="Cambria Math" w:hAnsi="Cambria Math"/>
              </w:rPr>
              <m:t>μ</m:t>
            </m:r>
          </m:e>
          <m:sub>
            <m:r>
              <w:rPr>
                <w:rFonts w:ascii="Cambria Math" w:hAnsi="Cambria Math"/>
              </w:rPr>
              <m:t>P</m:t>
            </m:r>
          </m:sub>
        </m:sSub>
      </m:oMath>
      <w:r w:rsidR="009B0D4A" w:rsidRPr="00F62EB1">
        <w:rPr>
          <w:lang w:eastAsia="ko-KR"/>
        </w:rPr>
        <w:t xml:space="preserve"> and </w:t>
      </w:r>
      <m:oMath>
        <m:sSub>
          <m:sSubPr>
            <m:ctrlPr>
              <w:rPr>
                <w:rFonts w:ascii="Cambria Math" w:hAnsi="Cambria Math"/>
                <w:i/>
              </w:rPr>
            </m:ctrlPr>
          </m:sSubPr>
          <m:e>
            <m:r>
              <w:rPr>
                <w:rFonts w:ascii="Cambria Math" w:hAnsi="Cambria Math"/>
              </w:rPr>
              <m:t>μ</m:t>
            </m:r>
          </m:e>
          <m:sub>
            <m:r>
              <w:rPr>
                <w:rFonts w:ascii="Cambria Math" w:hAnsi="Cambria Math"/>
              </w:rPr>
              <m:t>S</m:t>
            </m:r>
          </m:sub>
        </m:sSub>
      </m:oMath>
      <w:r w:rsidR="009B0D4A" w:rsidRPr="00F62EB1">
        <w:rPr>
          <w:lang w:eastAsia="ko-KR"/>
        </w:rPr>
        <w:t>, if any, but the network can decide</w:t>
      </w:r>
      <w:r w:rsidR="003E7308" w:rsidRPr="00F62EB1">
        <w:rPr>
          <w:lang w:eastAsia="ko-KR"/>
        </w:rPr>
        <w:t xml:space="preserve"> </w:t>
      </w:r>
      <w:r w:rsidR="00A66D6F" w:rsidRPr="00F62EB1">
        <w:rPr>
          <w:lang w:eastAsia="ko-KR"/>
        </w:rPr>
        <w:t>to use this combination as appropriate. Therefore, these combinations</w:t>
      </w:r>
      <w:r w:rsidR="00A66D6F">
        <w:rPr>
          <w:lang w:eastAsia="ko-KR"/>
        </w:rPr>
        <w:t xml:space="preserve"> appear to be </w:t>
      </w:r>
      <w:r w:rsidR="00B4142A">
        <w:rPr>
          <w:lang w:eastAsia="ko-KR"/>
        </w:rPr>
        <w:t xml:space="preserve">the </w:t>
      </w:r>
      <w:r w:rsidR="00A66D6F">
        <w:rPr>
          <w:lang w:eastAsia="ko-KR"/>
        </w:rPr>
        <w:t xml:space="preserve">most suitable ones.  </w:t>
      </w:r>
      <w:r w:rsidR="003E7308">
        <w:rPr>
          <w:lang w:eastAsia="ko-KR"/>
        </w:rPr>
        <w:t xml:space="preserve"> </w:t>
      </w:r>
      <w:r w:rsidR="009B0D4A">
        <w:rPr>
          <w:lang w:eastAsia="ko-KR"/>
        </w:rPr>
        <w:t xml:space="preserve"> </w:t>
      </w:r>
    </w:p>
    <w:p w14:paraId="07FDF3B1" w14:textId="6060C7B6" w:rsidR="00844B9E" w:rsidRDefault="00A66D6F" w:rsidP="00844B9E">
      <w:pPr>
        <w:spacing w:before="180" w:line="288" w:lineRule="auto"/>
        <w:jc w:val="both"/>
        <w:rPr>
          <w:lang w:eastAsia="ko-KR"/>
        </w:rPr>
      </w:pPr>
      <w:r>
        <w:rPr>
          <w:lang w:eastAsia="ko-KR"/>
        </w:rPr>
        <w:t>Since (s1</w:t>
      </w:r>
      <w:r w:rsidR="00427515">
        <w:rPr>
          <w:lang w:eastAsia="ko-KR"/>
        </w:rPr>
        <w:t xml:space="preserve"> = 1</w:t>
      </w:r>
      <w:r>
        <w:rPr>
          <w:lang w:eastAsia="ko-KR"/>
        </w:rPr>
        <w:t>,</w:t>
      </w:r>
      <w:r w:rsidR="00427515">
        <w:rPr>
          <w:lang w:eastAsia="ko-KR"/>
        </w:rPr>
        <w:t xml:space="preserve"> </w:t>
      </w:r>
      <w:r>
        <w:rPr>
          <w:lang w:eastAsia="ko-KR"/>
        </w:rPr>
        <w:t xml:space="preserve">s2 = 0) is already </w:t>
      </w:r>
      <w:r w:rsidR="002514E2">
        <w:rPr>
          <w:lang w:eastAsia="ko-KR"/>
        </w:rPr>
        <w:t xml:space="preserve">included </w:t>
      </w:r>
      <w:r>
        <w:rPr>
          <w:lang w:eastAsia="ko-KR"/>
        </w:rPr>
        <w:t>in the specifications, support for an additional combination such as (s1</w:t>
      </w:r>
      <w:r w:rsidR="00F62EB1">
        <w:rPr>
          <w:lang w:eastAsia="ko-KR"/>
        </w:rPr>
        <w:t xml:space="preserve"> = 1</w:t>
      </w:r>
      <w:r>
        <w:rPr>
          <w:lang w:eastAsia="ko-KR"/>
        </w:rPr>
        <w:t>,</w:t>
      </w:r>
      <w:r w:rsidR="00F62EB1">
        <w:rPr>
          <w:lang w:eastAsia="ko-KR"/>
        </w:rPr>
        <w:t xml:space="preserve"> </w:t>
      </w:r>
      <w:r>
        <w:rPr>
          <w:lang w:eastAsia="ko-KR"/>
        </w:rPr>
        <w:t>s2</w:t>
      </w:r>
      <w:r w:rsidR="00F62EB1">
        <w:rPr>
          <w:lang w:eastAsia="ko-KR"/>
        </w:rPr>
        <w:t xml:space="preserve"> = 1</w:t>
      </w:r>
      <w:r>
        <w:rPr>
          <w:lang w:eastAsia="ko-KR"/>
        </w:rPr>
        <w:t xml:space="preserve">) </w:t>
      </w:r>
      <w:r w:rsidR="002514E2">
        <w:rPr>
          <w:lang w:eastAsia="ko-KR"/>
        </w:rPr>
        <w:t xml:space="preserve">would </w:t>
      </w:r>
      <w:r>
        <w:rPr>
          <w:lang w:eastAsia="ko-KR"/>
        </w:rPr>
        <w:t>require RRC signaling to select one (s1,</w:t>
      </w:r>
      <w:r w:rsidR="002514E2">
        <w:rPr>
          <w:lang w:eastAsia="ko-KR"/>
        </w:rPr>
        <w:t xml:space="preserve"> </w:t>
      </w:r>
      <w:r>
        <w:rPr>
          <w:lang w:eastAsia="ko-KR"/>
        </w:rPr>
        <w:t xml:space="preserve">s2) combination out of the two supported combinations. However, </w:t>
      </w:r>
      <w:r w:rsidR="002514E2">
        <w:rPr>
          <w:lang w:eastAsia="ko-KR"/>
        </w:rPr>
        <w:t>there is no</w:t>
      </w:r>
      <w:r>
        <w:rPr>
          <w:lang w:eastAsia="ko-KR"/>
        </w:rPr>
        <w:t xml:space="preserve"> need </w:t>
      </w:r>
      <w:r w:rsidR="002514E2">
        <w:rPr>
          <w:lang w:eastAsia="ko-KR"/>
        </w:rPr>
        <w:t>for a</w:t>
      </w:r>
      <w:r>
        <w:rPr>
          <w:lang w:eastAsia="ko-KR"/>
        </w:rPr>
        <w:t xml:space="preserve"> new </w:t>
      </w:r>
      <w:r w:rsidR="0036571E">
        <w:rPr>
          <w:lang w:eastAsia="ko-KR"/>
        </w:rPr>
        <w:t>UE capability to support the additional (s1,</w:t>
      </w:r>
      <w:r w:rsidR="00345369">
        <w:rPr>
          <w:lang w:eastAsia="ko-KR"/>
        </w:rPr>
        <w:t xml:space="preserve"> </w:t>
      </w:r>
      <w:r w:rsidR="0036571E">
        <w:rPr>
          <w:lang w:eastAsia="ko-KR"/>
        </w:rPr>
        <w:t>s2) combination</w:t>
      </w:r>
      <w:r w:rsidR="00844B9E" w:rsidRPr="00A841E6">
        <w:rPr>
          <w:lang w:eastAsia="ko-KR"/>
        </w:rPr>
        <w:t>.</w:t>
      </w:r>
      <w:r w:rsidR="0036571E">
        <w:rPr>
          <w:lang w:eastAsia="ko-KR"/>
        </w:rPr>
        <w:t xml:space="preserve"> For example, there is no need for the UE </w:t>
      </w:r>
      <w:r w:rsidR="0036571E">
        <w:rPr>
          <w:rFonts w:eastAsiaTheme="minorEastAsia"/>
          <w:lang w:eastAsia="zh-CN"/>
        </w:rPr>
        <w:t xml:space="preserve">to report </w:t>
      </w:r>
      <w:proofErr w:type="spellStart"/>
      <w:r w:rsidR="0036571E">
        <w:rPr>
          <w:rFonts w:eastAsia="MS Mincho"/>
          <w:i/>
          <w:iCs/>
          <w:lang w:eastAsia="ja-JP"/>
        </w:rPr>
        <w:t>pdcch-BlindDetectionCA</w:t>
      </w:r>
      <w:proofErr w:type="spellEnd"/>
      <w:r w:rsidR="0036571E">
        <w:rPr>
          <w:rFonts w:eastAsiaTheme="minorEastAsia"/>
          <w:lang w:eastAsia="zh-CN"/>
        </w:rPr>
        <w:t xml:space="preserve"> or other related UE capabilities each time it receives a CA (re-)configuration</w:t>
      </w:r>
      <w:r w:rsidR="00427515">
        <w:rPr>
          <w:rFonts w:eastAsiaTheme="minorEastAsia"/>
          <w:lang w:eastAsia="zh-CN"/>
        </w:rPr>
        <w:t xml:space="preserve">; </w:t>
      </w:r>
      <w:r w:rsidR="0036571E">
        <w:rPr>
          <w:rFonts w:eastAsiaTheme="minorEastAsia"/>
          <w:lang w:eastAsia="zh-CN"/>
        </w:rPr>
        <w:t>the same holds for (s1</w:t>
      </w:r>
      <w:r w:rsidR="00427515">
        <w:rPr>
          <w:rFonts w:eastAsiaTheme="minorEastAsia"/>
          <w:lang w:eastAsia="zh-CN"/>
        </w:rPr>
        <w:t xml:space="preserve"> </w:t>
      </w:r>
      <w:r w:rsidR="0036571E">
        <w:rPr>
          <w:rFonts w:eastAsiaTheme="minorEastAsia"/>
          <w:lang w:eastAsia="zh-CN"/>
        </w:rPr>
        <w:t>=</w:t>
      </w:r>
      <w:r w:rsidR="00427515">
        <w:rPr>
          <w:rFonts w:eastAsiaTheme="minorEastAsia"/>
          <w:lang w:eastAsia="zh-CN"/>
        </w:rPr>
        <w:t xml:space="preserve"> </w:t>
      </w:r>
      <w:r w:rsidR="0036571E">
        <w:rPr>
          <w:rFonts w:eastAsiaTheme="minorEastAsia"/>
          <w:lang w:eastAsia="zh-CN"/>
        </w:rPr>
        <w:t>1, s2</w:t>
      </w:r>
      <w:r w:rsidR="00427515">
        <w:rPr>
          <w:rFonts w:eastAsiaTheme="minorEastAsia"/>
          <w:lang w:eastAsia="zh-CN"/>
        </w:rPr>
        <w:t xml:space="preserve"> </w:t>
      </w:r>
      <w:r w:rsidR="0036571E">
        <w:rPr>
          <w:rFonts w:eastAsiaTheme="minorEastAsia"/>
          <w:lang w:eastAsia="zh-CN"/>
        </w:rPr>
        <w:t>=</w:t>
      </w:r>
      <w:r w:rsidR="00427515">
        <w:rPr>
          <w:rFonts w:eastAsiaTheme="minorEastAsia"/>
          <w:lang w:eastAsia="zh-CN"/>
        </w:rPr>
        <w:t xml:space="preserve"> </w:t>
      </w:r>
      <w:r w:rsidR="0036571E">
        <w:rPr>
          <w:rFonts w:eastAsiaTheme="minorEastAsia"/>
          <w:lang w:eastAsia="zh-CN"/>
        </w:rPr>
        <w:t>1) in the case of DSS.</w:t>
      </w:r>
    </w:p>
    <w:p w14:paraId="3CAF7E72" w14:textId="0520AC5C" w:rsidR="008B6767" w:rsidRDefault="008B6767" w:rsidP="008B6767">
      <w:pPr>
        <w:spacing w:before="180" w:line="288" w:lineRule="auto"/>
        <w:jc w:val="both"/>
        <w:rPr>
          <w:b/>
          <w:u w:val="single"/>
          <w:lang w:eastAsia="ko-KR"/>
        </w:rPr>
      </w:pPr>
      <w:r w:rsidRPr="00080E4B">
        <w:rPr>
          <w:b/>
          <w:u w:val="single"/>
          <w:lang w:eastAsia="ko-KR"/>
        </w:rPr>
        <w:t xml:space="preserve">Proposal </w:t>
      </w:r>
      <w:r w:rsidR="002D1BF3">
        <w:rPr>
          <w:b/>
          <w:u w:val="single"/>
          <w:lang w:eastAsia="ko-KR"/>
        </w:rPr>
        <w:t>2</w:t>
      </w:r>
      <w:r w:rsidRPr="00080E4B">
        <w:rPr>
          <w:b/>
          <w:u w:val="single"/>
          <w:lang w:eastAsia="ko-KR"/>
        </w:rPr>
        <w:t xml:space="preserve">: </w:t>
      </w:r>
      <w:r w:rsidR="002D1BF3">
        <w:rPr>
          <w:b/>
          <w:u w:val="single"/>
          <w:lang w:eastAsia="ko-KR"/>
        </w:rPr>
        <w:t>F</w:t>
      </w:r>
      <w:r>
        <w:rPr>
          <w:b/>
          <w:u w:val="single"/>
          <w:lang w:eastAsia="ko-KR"/>
        </w:rPr>
        <w:t xml:space="preserve">or counting </w:t>
      </w:r>
      <w:r w:rsidR="002514E2">
        <w:rPr>
          <w:b/>
          <w:u w:val="single"/>
          <w:lang w:eastAsia="ko-KR"/>
        </w:rPr>
        <w:t xml:space="preserve">the </w:t>
      </w:r>
      <w:r>
        <w:rPr>
          <w:b/>
          <w:u w:val="single"/>
          <w:lang w:eastAsia="ko-KR"/>
        </w:rPr>
        <w:t>P(S)Cell as a scheduled cell</w:t>
      </w:r>
      <w:r w:rsidRPr="00CA79D7">
        <w:rPr>
          <w:b/>
          <w:u w:val="single"/>
          <w:lang w:eastAsia="ko-KR"/>
        </w:rPr>
        <w:t xml:space="preserve"> from</w:t>
      </w:r>
      <w:r w:rsidRPr="00080E4B">
        <w:rPr>
          <w:b/>
          <w:u w:val="single"/>
          <w:lang w:eastAsia="ko-KR"/>
        </w:rPr>
        <w:t xml:space="preserve"> </w:t>
      </w:r>
      <w:r>
        <w:rPr>
          <w:b/>
          <w:u w:val="single"/>
          <w:lang w:eastAsia="ko-KR"/>
        </w:rPr>
        <w:t xml:space="preserve">the </w:t>
      </w:r>
      <w:r w:rsidRPr="00080E4B">
        <w:rPr>
          <w:b/>
          <w:u w:val="single"/>
          <w:lang w:eastAsia="ko-KR"/>
        </w:rPr>
        <w:t>two scheduli</w:t>
      </w:r>
      <w:r>
        <w:rPr>
          <w:b/>
          <w:u w:val="single"/>
          <w:lang w:eastAsia="ko-KR"/>
        </w:rPr>
        <w:t xml:space="preserve">ng cells </w:t>
      </w:r>
      <w:r w:rsidR="002514E2">
        <w:rPr>
          <w:b/>
          <w:u w:val="single"/>
          <w:lang w:eastAsia="ko-KR"/>
        </w:rPr>
        <w:t>(</w:t>
      </w:r>
      <w:r>
        <w:rPr>
          <w:b/>
          <w:u w:val="single"/>
          <w:lang w:eastAsia="ko-KR"/>
        </w:rPr>
        <w:t xml:space="preserve">P(S)Cell and </w:t>
      </w:r>
      <w:proofErr w:type="spellStart"/>
      <w:r>
        <w:rPr>
          <w:b/>
          <w:u w:val="single"/>
          <w:lang w:eastAsia="ko-KR"/>
        </w:rPr>
        <w:t>sSCell</w:t>
      </w:r>
      <w:proofErr w:type="spellEnd"/>
      <w:r w:rsidR="002514E2">
        <w:rPr>
          <w:b/>
          <w:u w:val="single"/>
          <w:lang w:eastAsia="ko-KR"/>
        </w:rPr>
        <w:t>)</w:t>
      </w:r>
      <w:r w:rsidR="00463416">
        <w:rPr>
          <w:b/>
          <w:u w:val="single"/>
          <w:lang w:eastAsia="ko-KR"/>
        </w:rPr>
        <w:t>,</w:t>
      </w:r>
      <w:r w:rsidRPr="005A02B8">
        <w:rPr>
          <w:b/>
          <w:u w:val="single"/>
          <w:lang w:eastAsia="ko-KR"/>
        </w:rPr>
        <w:t xml:space="preserve"> support</w:t>
      </w:r>
      <w:r w:rsidR="00463416">
        <w:rPr>
          <w:b/>
          <w:u w:val="single"/>
          <w:lang w:eastAsia="ko-KR"/>
        </w:rPr>
        <w:t xml:space="preserve"> RRC configuration for selection of </w:t>
      </w:r>
      <w:r w:rsidR="002514E2">
        <w:rPr>
          <w:b/>
          <w:u w:val="single"/>
          <w:lang w:eastAsia="ko-KR"/>
        </w:rPr>
        <w:t xml:space="preserve">one </w:t>
      </w:r>
      <w:r w:rsidR="00463416">
        <w:rPr>
          <w:b/>
          <w:u w:val="single"/>
          <w:lang w:eastAsia="ko-KR"/>
        </w:rPr>
        <w:t>(s1,</w:t>
      </w:r>
      <w:r w:rsidR="002514E2">
        <w:rPr>
          <w:b/>
          <w:u w:val="single"/>
          <w:lang w:eastAsia="ko-KR"/>
        </w:rPr>
        <w:t xml:space="preserve"> </w:t>
      </w:r>
      <w:r w:rsidR="00463416">
        <w:rPr>
          <w:b/>
          <w:u w:val="single"/>
          <w:lang w:eastAsia="ko-KR"/>
        </w:rPr>
        <w:t>s2) from (1,</w:t>
      </w:r>
      <w:r w:rsidR="002514E2">
        <w:rPr>
          <w:b/>
          <w:u w:val="single"/>
          <w:lang w:eastAsia="ko-KR"/>
        </w:rPr>
        <w:t xml:space="preserve"> </w:t>
      </w:r>
      <w:r w:rsidR="00463416">
        <w:rPr>
          <w:b/>
          <w:u w:val="single"/>
          <w:lang w:eastAsia="ko-KR"/>
        </w:rPr>
        <w:t xml:space="preserve">0) </w:t>
      </w:r>
      <w:r w:rsidR="002514E2">
        <w:rPr>
          <w:b/>
          <w:u w:val="single"/>
          <w:lang w:eastAsia="ko-KR"/>
        </w:rPr>
        <w:t>and</w:t>
      </w:r>
      <w:r w:rsidR="00463416">
        <w:rPr>
          <w:b/>
          <w:u w:val="single"/>
          <w:lang w:eastAsia="ko-KR"/>
        </w:rPr>
        <w:t xml:space="preserve"> (1,</w:t>
      </w:r>
      <w:r w:rsidR="002514E2">
        <w:rPr>
          <w:b/>
          <w:u w:val="single"/>
          <w:lang w:eastAsia="ko-KR"/>
        </w:rPr>
        <w:t xml:space="preserve"> </w:t>
      </w:r>
      <w:r w:rsidR="00463416">
        <w:rPr>
          <w:b/>
          <w:u w:val="single"/>
          <w:lang w:eastAsia="ko-KR"/>
        </w:rPr>
        <w:t>1).</w:t>
      </w:r>
    </w:p>
    <w:p w14:paraId="56AF7129" w14:textId="77777777" w:rsidR="008B6767" w:rsidRDefault="008B6767" w:rsidP="008B6767">
      <w:pPr>
        <w:spacing w:before="180" w:line="288" w:lineRule="auto"/>
        <w:jc w:val="both"/>
        <w:rPr>
          <w:b/>
          <w:sz w:val="24"/>
          <w:u w:val="single"/>
          <w:lang w:eastAsia="ko-KR"/>
        </w:rPr>
      </w:pPr>
    </w:p>
    <w:p w14:paraId="2A710021" w14:textId="75C80964" w:rsidR="008B6767" w:rsidRPr="00CF7157" w:rsidRDefault="00CF7157" w:rsidP="008B6767">
      <w:pPr>
        <w:pStyle w:val="Heading1"/>
        <w:numPr>
          <w:ilvl w:val="1"/>
          <w:numId w:val="2"/>
        </w:numPr>
        <w:tabs>
          <w:tab w:val="clear" w:pos="426"/>
        </w:tabs>
        <w:overflowPunct/>
        <w:autoSpaceDE/>
        <w:autoSpaceDN/>
        <w:adjustRightInd/>
        <w:spacing w:before="0" w:line="240" w:lineRule="auto"/>
        <w:ind w:left="720"/>
        <w:jc w:val="both"/>
        <w:textAlignment w:val="auto"/>
        <w:rPr>
          <w:lang w:val="en-US"/>
        </w:rPr>
      </w:pPr>
      <w:r w:rsidRPr="00CF7157">
        <w:rPr>
          <w:lang w:val="en-US"/>
        </w:rPr>
        <w:lastRenderedPageBreak/>
        <w:t xml:space="preserve">SCS for </w:t>
      </w:r>
      <w:r w:rsidR="008B6767" w:rsidRPr="00CF7157">
        <w:rPr>
          <w:lang w:val="en-US"/>
        </w:rPr>
        <w:t>PDCCH monitoring</w:t>
      </w:r>
    </w:p>
    <w:p w14:paraId="020A5512" w14:textId="73785016" w:rsidR="00E04226" w:rsidRPr="00F84A5B" w:rsidRDefault="000F4967" w:rsidP="00E04226">
      <w:pPr>
        <w:spacing w:before="180" w:line="288" w:lineRule="auto"/>
        <w:jc w:val="both"/>
      </w:pPr>
      <w:r>
        <w:rPr>
          <w:lang w:eastAsia="ko-KR"/>
        </w:rPr>
        <w:t xml:space="preserve">In current specification, the BD/CCE </w:t>
      </w:r>
      <w:r w:rsidRPr="00F84A5B">
        <w:rPr>
          <w:lang w:eastAsia="ko-KR"/>
        </w:rPr>
        <w:t xml:space="preserve">limits for </w:t>
      </w:r>
      <w:r>
        <w:rPr>
          <w:lang w:eastAsia="ko-KR"/>
        </w:rPr>
        <w:t xml:space="preserve">P(S)Cell scheduling are based on </w:t>
      </w:r>
      <w:r w:rsidRPr="00F84A5B">
        <w:rPr>
          <w:lang w:eastAsia="ko-KR"/>
        </w:rPr>
        <w:t xml:space="preserve">a reference SCS, </w:t>
      </w:r>
      <w:r>
        <w:rPr>
          <w:lang w:eastAsia="ko-KR"/>
        </w:rPr>
        <w:t xml:space="preserve">that is, the </w:t>
      </w:r>
      <w:r w:rsidRPr="00F84A5B">
        <w:rPr>
          <w:lang w:eastAsia="ko-KR"/>
        </w:rPr>
        <w:t xml:space="preserve">SCS </w:t>
      </w:r>
      <w:r>
        <w:rPr>
          <w:lang w:eastAsia="ko-KR"/>
        </w:rPr>
        <w:t xml:space="preserve">configuration </w:t>
      </w:r>
      <m:oMath>
        <m:sSub>
          <m:sSubPr>
            <m:ctrlPr>
              <w:rPr>
                <w:rFonts w:ascii="Cambria Math" w:hAnsi="Cambria Math"/>
                <w:i/>
              </w:rPr>
            </m:ctrlPr>
          </m:sSubPr>
          <m:e>
            <m:r>
              <w:rPr>
                <w:rFonts w:ascii="Cambria Math" w:hAnsi="Cambria Math"/>
              </w:rPr>
              <m:t>μ</m:t>
            </m:r>
          </m:e>
          <m:sub>
            <m:r>
              <w:rPr>
                <w:rFonts w:ascii="Cambria Math" w:hAnsi="Cambria Math"/>
              </w:rPr>
              <m:t>P</m:t>
            </m:r>
          </m:sub>
        </m:sSub>
      </m:oMath>
      <w:r w:rsidR="00EB0B90">
        <w:t xml:space="preserve"> </w:t>
      </w:r>
      <w:r w:rsidRPr="00F84A5B">
        <w:rPr>
          <w:lang w:eastAsia="ko-KR"/>
        </w:rPr>
        <w:t>of the P(S)Cell</w:t>
      </w:r>
      <w:r w:rsidR="00404792">
        <w:rPr>
          <w:lang w:eastAsia="ko-KR"/>
        </w:rPr>
        <w:t xml:space="preserve"> and that is limiting for the allocation of PDCCH candidates</w:t>
      </w:r>
      <w:r>
        <w:rPr>
          <w:lang w:eastAsia="ko-KR"/>
        </w:rPr>
        <w:t xml:space="preserve">. </w:t>
      </w:r>
      <w:r w:rsidR="00404792">
        <w:rPr>
          <w:lang w:eastAsia="ko-KR"/>
        </w:rPr>
        <w:t xml:space="preserve">The SCS configurations of both the P(S)Cell and the </w:t>
      </w:r>
      <w:proofErr w:type="spellStart"/>
      <w:r w:rsidR="00404792">
        <w:rPr>
          <w:lang w:eastAsia="ko-KR"/>
        </w:rPr>
        <w:t>sSCell</w:t>
      </w:r>
      <w:proofErr w:type="spellEnd"/>
      <w:r w:rsidR="00404792">
        <w:rPr>
          <w:lang w:eastAsia="ko-KR"/>
        </w:rPr>
        <w:t xml:space="preserve"> can be considered and</w:t>
      </w:r>
      <w:r w:rsidR="00E04226">
        <w:rPr>
          <w:lang w:eastAsia="ko-KR"/>
        </w:rPr>
        <w:t xml:space="preserve">, </w:t>
      </w:r>
      <w:r w:rsidR="00404792">
        <w:rPr>
          <w:lang w:eastAsia="ko-KR"/>
        </w:rPr>
        <w:t xml:space="preserve">in a direct extension of considering only the </w:t>
      </w:r>
      <w:r w:rsidR="00404792" w:rsidRPr="00F84A5B">
        <w:rPr>
          <w:lang w:eastAsia="ko-KR"/>
        </w:rPr>
        <w:t xml:space="preserve">SCS </w:t>
      </w:r>
      <w:r w:rsidR="00404792">
        <w:rPr>
          <w:lang w:eastAsia="ko-KR"/>
        </w:rPr>
        <w:t xml:space="preserve">configuration </w:t>
      </w:r>
      <m:oMath>
        <m:sSub>
          <m:sSubPr>
            <m:ctrlPr>
              <w:rPr>
                <w:rFonts w:ascii="Cambria Math" w:hAnsi="Cambria Math"/>
                <w:i/>
              </w:rPr>
            </m:ctrlPr>
          </m:sSubPr>
          <m:e>
            <m:r>
              <w:rPr>
                <w:rFonts w:ascii="Cambria Math" w:hAnsi="Cambria Math"/>
              </w:rPr>
              <m:t>μ</m:t>
            </m:r>
          </m:e>
          <m:sub>
            <m:r>
              <w:rPr>
                <w:rFonts w:ascii="Cambria Math" w:hAnsi="Cambria Math"/>
              </w:rPr>
              <m:t>P</m:t>
            </m:r>
          </m:sub>
        </m:sSub>
      </m:oMath>
      <w:r w:rsidR="00404792">
        <w:t xml:space="preserve"> </w:t>
      </w:r>
      <w:r w:rsidR="00404792" w:rsidRPr="00F84A5B">
        <w:rPr>
          <w:lang w:eastAsia="ko-KR"/>
        </w:rPr>
        <w:t>of the P(S)Cell</w:t>
      </w:r>
      <w:r w:rsidR="00404792">
        <w:rPr>
          <w:lang w:eastAsia="ko-KR"/>
        </w:rPr>
        <w:t xml:space="preserve">, </w:t>
      </w:r>
      <w:r w:rsidR="00E04226">
        <w:rPr>
          <w:lang w:eastAsia="ko-KR"/>
        </w:rPr>
        <w:t>t</w:t>
      </w:r>
      <w:r w:rsidR="00E04226" w:rsidRPr="006A06B1">
        <w:t xml:space="preserve">he </w:t>
      </w:r>
      <w:r w:rsidR="00404792">
        <w:t xml:space="preserve">condition can be that a </w:t>
      </w:r>
      <w:r w:rsidR="00E04226" w:rsidRPr="006A06B1">
        <w:t>UE is not required to monitor</w:t>
      </w:r>
      <w:r w:rsidR="00E04226">
        <w:t>,</w:t>
      </w:r>
      <w:r w:rsidR="00E04226" w:rsidRPr="006A06B1">
        <w:t xml:space="preserve"> for </w:t>
      </w:r>
      <w:r w:rsidR="00E04226">
        <w:t xml:space="preserve">scheduling on </w:t>
      </w:r>
      <w:r w:rsidR="00E04226" w:rsidRPr="006A06B1">
        <w:t xml:space="preserve">the </w:t>
      </w:r>
      <w:r w:rsidR="00E04226">
        <w:t>P(S)Cell</w:t>
      </w:r>
      <w:r w:rsidR="00E04226" w:rsidRPr="006A06B1">
        <w:t>,</w:t>
      </w:r>
      <w:r w:rsidR="00E04226" w:rsidRPr="008A33BC">
        <w:t xml:space="preserve"> </w:t>
      </w:r>
      <w:r w:rsidR="00E04226" w:rsidRPr="00B66C0D">
        <w:t>more than</w:t>
      </w:r>
      <w:r w:rsidR="00E04226">
        <w:t xml:space="preserve"> </w:t>
      </w:r>
      <m:oMath>
        <m:r>
          <w:rPr>
            <w:rFonts w:ascii="Cambria Math" w:hAnsi="Cambria Math"/>
          </w:rPr>
          <m:t>α∙</m:t>
        </m:r>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e>
            </m:d>
          </m:e>
        </m:func>
      </m:oMath>
      <w:r w:rsidR="00E04226" w:rsidRPr="00F84A5B">
        <w:t xml:space="preserve"> PDCCH candidates </w:t>
      </w:r>
      <w:r w:rsidR="00E04226">
        <w:t xml:space="preserve">per reference slot </w:t>
      </w:r>
      <w:r w:rsidR="00E04226" w:rsidRPr="00553559">
        <w:t xml:space="preserve">on the active DL BWP of the </w:t>
      </w:r>
      <w:r w:rsidR="00E04226">
        <w:t>P(S)Cell</w:t>
      </w:r>
      <w:r w:rsidR="00E04226" w:rsidRPr="00B66C0D">
        <w:t>, and</w:t>
      </w:r>
      <w:r w:rsidR="00E04226">
        <w:t xml:space="preserve"> </w:t>
      </w:r>
      <w:r w:rsidR="00E04226" w:rsidRPr="008D231E">
        <w:t xml:space="preserve">more </w:t>
      </w:r>
      <w:r w:rsidR="00E04226">
        <w:t xml:space="preserve">than </w:t>
      </w:r>
      <m:oMath>
        <m:r>
          <w:rPr>
            <w:rFonts w:ascii="Cambria Math" w:hAnsi="Cambria Math"/>
          </w:rPr>
          <m:t>β∙</m:t>
        </m:r>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e>
            </m:d>
          </m:e>
        </m:func>
      </m:oMath>
      <w:r w:rsidR="00E04226" w:rsidRPr="00F84A5B">
        <w:t xml:space="preserve"> PDCCH candidates </w:t>
      </w:r>
      <w:r w:rsidR="00E04226">
        <w:t xml:space="preserve">per reference slot </w:t>
      </w:r>
      <w:r w:rsidR="00E04226" w:rsidRPr="004E51C1">
        <w:t xml:space="preserve">on the active DL BWP of the </w:t>
      </w:r>
      <w:proofErr w:type="spellStart"/>
      <w:r w:rsidR="00E04226" w:rsidRPr="004E51C1">
        <w:t>sSCell</w:t>
      </w:r>
      <w:proofErr w:type="spellEnd"/>
      <w:r w:rsidR="001315BE">
        <w:t xml:space="preserve"> </w:t>
      </w:r>
      <w:r w:rsidR="00E04226" w:rsidRPr="00F360E7">
        <w:t xml:space="preserve">where </w:t>
      </w:r>
      <w:r w:rsidR="00E04226" w:rsidRPr="00F84A5B">
        <w:t xml:space="preserve">the </w:t>
      </w:r>
      <w:r w:rsidR="00E04226">
        <w:t>reference slot is a slot of P(S)Cell</w:t>
      </w:r>
      <w:r w:rsidR="00404792">
        <w:t xml:space="preserve"> (similar for the CCE limits)</w:t>
      </w:r>
      <w:r w:rsidR="00E04226">
        <w:t>.</w:t>
      </w:r>
      <w:r w:rsidR="00F80BE6">
        <w:t xml:space="preserve"> </w:t>
      </w:r>
      <w:r w:rsidR="00404792">
        <w:t>That would improve scheduling</w:t>
      </w:r>
      <w:r w:rsidR="00F80BE6" w:rsidRPr="00F84A5B">
        <w:t xml:space="preserve"> </w:t>
      </w:r>
      <w:r w:rsidR="00404792">
        <w:t>flexibility</w:t>
      </w:r>
      <w:r w:rsidR="00F80BE6">
        <w:t xml:space="preserve"> when </w:t>
      </w:r>
      <w:r w:rsidR="00F80BE6" w:rsidRPr="00F84A5B">
        <w:rPr>
          <w:lang w:eastAsia="ko-KR"/>
        </w:rPr>
        <w:t xml:space="preserve">the P(S)Cell and the </w:t>
      </w:r>
      <w:proofErr w:type="spellStart"/>
      <w:r w:rsidR="00F80BE6" w:rsidRPr="00F84A5B">
        <w:rPr>
          <w:lang w:eastAsia="ko-KR"/>
        </w:rPr>
        <w:t>sSCell</w:t>
      </w:r>
      <w:proofErr w:type="spellEnd"/>
      <w:r w:rsidR="00F80BE6" w:rsidRPr="00F84A5B">
        <w:rPr>
          <w:lang w:eastAsia="ko-KR"/>
        </w:rPr>
        <w:t xml:space="preserve"> have different SCS</w:t>
      </w:r>
      <w:r w:rsidR="001F67A1">
        <w:rPr>
          <w:lang w:eastAsia="ko-KR"/>
        </w:rPr>
        <w:t xml:space="preserve"> and </w:t>
      </w:r>
      <w:r w:rsidR="001916CE">
        <w:rPr>
          <w:lang w:eastAsia="ko-KR"/>
        </w:rPr>
        <w:t xml:space="preserve">can </w:t>
      </w:r>
      <w:r w:rsidR="00404792">
        <w:rPr>
          <w:lang w:eastAsia="ko-KR"/>
        </w:rPr>
        <w:t>provide forward compatibility</w:t>
      </w:r>
      <w:r w:rsidR="00F31AB5">
        <w:rPr>
          <w:lang w:eastAsia="ko-KR"/>
        </w:rPr>
        <w:t>, for example,</w:t>
      </w:r>
      <w:r w:rsidR="001F67A1">
        <w:rPr>
          <w:lang w:eastAsia="ko-KR"/>
        </w:rPr>
        <w:t xml:space="preserve"> for extension to span-based monitoring, </w:t>
      </w:r>
      <w:r w:rsidR="00F31AB5">
        <w:rPr>
          <w:lang w:eastAsia="ko-KR"/>
        </w:rPr>
        <w:t xml:space="preserve">such as </w:t>
      </w:r>
      <w:r w:rsidR="001F67A1">
        <w:rPr>
          <w:lang w:eastAsia="ko-KR"/>
        </w:rPr>
        <w:t xml:space="preserve">when </w:t>
      </w:r>
      <w:r w:rsidR="001F67A1" w:rsidRPr="00F84A5B">
        <w:rPr>
          <w:lang w:eastAsia="ko-KR"/>
        </w:rPr>
        <w:t xml:space="preserve">the P(S)Cell and the </w:t>
      </w:r>
      <w:proofErr w:type="spellStart"/>
      <w:r w:rsidR="001F67A1" w:rsidRPr="00F84A5B">
        <w:rPr>
          <w:lang w:eastAsia="ko-KR"/>
        </w:rPr>
        <w:t>sSCell</w:t>
      </w:r>
      <w:proofErr w:type="spellEnd"/>
      <w:r w:rsidR="001F67A1" w:rsidRPr="00F84A5B">
        <w:rPr>
          <w:lang w:eastAsia="ko-KR"/>
        </w:rPr>
        <w:t xml:space="preserve"> </w:t>
      </w:r>
      <w:r w:rsidR="00F80BE6">
        <w:rPr>
          <w:lang w:eastAsia="ko-KR"/>
        </w:rPr>
        <w:t xml:space="preserve">have </w:t>
      </w:r>
      <w:r w:rsidR="00F80BE6" w:rsidRPr="00080E4B">
        <w:rPr>
          <w:lang w:eastAsia="ko-KR"/>
        </w:rPr>
        <w:t>different</w:t>
      </w:r>
      <w:r w:rsidR="00F80BE6">
        <w:rPr>
          <w:i/>
        </w:rPr>
        <w:t xml:space="preserve"> </w:t>
      </w:r>
      <w:proofErr w:type="spellStart"/>
      <w:r w:rsidR="00F80BE6">
        <w:rPr>
          <w:i/>
        </w:rPr>
        <w:t>monitoringCapabilityConfig</w:t>
      </w:r>
      <w:proofErr w:type="spellEnd"/>
      <w:r w:rsidR="00F80BE6">
        <w:rPr>
          <w:iCs/>
        </w:rPr>
        <w:t xml:space="preserve"> </w:t>
      </w:r>
      <w:r w:rsidR="00F80BE6" w:rsidRPr="00CA79D7">
        <w:t>(</w:t>
      </w:r>
      <w:r w:rsidR="00F80BE6">
        <w:t>i.e.,</w:t>
      </w:r>
      <w:r w:rsidR="00F80BE6" w:rsidRPr="00CA79D7">
        <w:t xml:space="preserve"> </w:t>
      </w:r>
      <w:r w:rsidR="00F80BE6">
        <w:t xml:space="preserve">PDCCH monitoring on </w:t>
      </w:r>
      <w:r w:rsidR="00F80BE6" w:rsidRPr="00CA79D7">
        <w:t xml:space="preserve">one </w:t>
      </w:r>
      <w:r w:rsidR="00F80BE6">
        <w:t xml:space="preserve">scheduling </w:t>
      </w:r>
      <w:r w:rsidR="00F80BE6" w:rsidRPr="00CA79D7">
        <w:t xml:space="preserve">cell is slot-based, </w:t>
      </w:r>
      <w:r w:rsidR="00F80BE6">
        <w:t xml:space="preserve">and on </w:t>
      </w:r>
      <w:r w:rsidR="00F80BE6" w:rsidRPr="00CA79D7">
        <w:t xml:space="preserve">the other </w:t>
      </w:r>
      <w:r w:rsidR="00F80BE6">
        <w:t xml:space="preserve">scheduling </w:t>
      </w:r>
      <w:r w:rsidR="00F80BE6" w:rsidRPr="00CA79D7">
        <w:t>cell is span-based)</w:t>
      </w:r>
      <w:r w:rsidR="00F80BE6" w:rsidRPr="00F84A5B">
        <w:t>.</w:t>
      </w:r>
    </w:p>
    <w:p w14:paraId="19C570DC" w14:textId="3FCCC6F4" w:rsidR="000F4967" w:rsidRDefault="00404792" w:rsidP="00E50477">
      <w:pPr>
        <w:spacing w:before="180" w:line="288" w:lineRule="auto"/>
        <w:jc w:val="both"/>
        <w:rPr>
          <w:lang w:eastAsia="ko-KR"/>
        </w:rPr>
      </w:pPr>
      <w:r>
        <w:rPr>
          <w:lang w:eastAsia="ko-KR"/>
        </w:rPr>
        <w:t>Support would</w:t>
      </w:r>
      <w:r w:rsidR="000F4967">
        <w:rPr>
          <w:lang w:eastAsia="ko-KR"/>
        </w:rPr>
        <w:t xml:space="preserve"> require a new RRC parameter for the scaling factor </w:t>
      </w:r>
      <m:oMath>
        <m:r>
          <w:rPr>
            <w:rFonts w:ascii="Cambria Math" w:hAnsi="Cambria Math" w:hint="eastAsia"/>
            <w:lang w:eastAsia="ko-KR"/>
          </w:rPr>
          <m:t>0</m:t>
        </m:r>
        <m:r>
          <w:rPr>
            <w:rFonts w:ascii="Cambria Math" w:hAnsi="Cambria Math" w:hint="eastAsia"/>
            <w:lang w:eastAsia="ko-KR"/>
          </w:rPr>
          <m:t>≤</m:t>
        </m:r>
        <m:r>
          <w:rPr>
            <w:rFonts w:ascii="Cambria Math" w:hAnsi="Cambria Math" w:hint="eastAsia"/>
          </w:rPr>
          <m:t>β</m:t>
        </m:r>
        <m:r>
          <w:rPr>
            <w:rFonts w:ascii="Cambria Math" w:hAnsi="Cambria Math" w:hint="eastAsia"/>
          </w:rPr>
          <m:t>≤</m:t>
        </m:r>
        <m:r>
          <w:rPr>
            <w:rFonts w:ascii="Cambria Math" w:hAnsi="Cambria Math" w:hint="eastAsia"/>
          </w:rPr>
          <m:t>1</m:t>
        </m:r>
      </m:oMath>
      <w:r w:rsidR="000F4967">
        <w:rPr>
          <w:lang w:eastAsia="ko-KR"/>
        </w:rPr>
        <w:t xml:space="preserve">. </w:t>
      </w:r>
    </w:p>
    <w:p w14:paraId="66D11176" w14:textId="2DF94C58" w:rsidR="00404792" w:rsidRPr="00933B10" w:rsidRDefault="00965FBE" w:rsidP="00BF5AB0">
      <w:pPr>
        <w:spacing w:before="180" w:line="288" w:lineRule="auto"/>
        <w:jc w:val="both"/>
        <w:rPr>
          <w:b/>
          <w:bCs/>
          <w:u w:val="single"/>
        </w:rPr>
      </w:pPr>
      <w:r w:rsidRPr="00F62EB1">
        <w:rPr>
          <w:b/>
          <w:u w:val="single"/>
          <w:lang w:eastAsia="ko-KR"/>
        </w:rPr>
        <w:t xml:space="preserve">Proposal </w:t>
      </w:r>
      <w:r w:rsidR="00806686" w:rsidRPr="00F62EB1">
        <w:rPr>
          <w:b/>
          <w:u w:val="single"/>
          <w:lang w:eastAsia="ko-KR"/>
        </w:rPr>
        <w:t>3</w:t>
      </w:r>
      <w:r w:rsidRPr="00F62EB1">
        <w:rPr>
          <w:b/>
          <w:u w:val="single"/>
          <w:lang w:eastAsia="ko-KR"/>
        </w:rPr>
        <w:t xml:space="preserve">: </w:t>
      </w:r>
      <w:r w:rsidR="00404792" w:rsidRPr="00F62EB1">
        <w:rPr>
          <w:b/>
          <w:u w:val="single"/>
          <w:lang w:eastAsia="ko-KR"/>
        </w:rPr>
        <w:t xml:space="preserve">Determine the maximum number of PDCCH candidates/non-overlapping CCEs for scheduling the P(S)Cell based on the SCSs of both scheduling cells where the maximum number of PDCCH candidates </w:t>
      </w:r>
      <w:r w:rsidR="00404792" w:rsidRPr="00933B10">
        <w:rPr>
          <w:b/>
          <w:u w:val="single"/>
          <w:lang w:eastAsia="ko-KR"/>
        </w:rPr>
        <w:t xml:space="preserve">on the P(S)Cell and on the </w:t>
      </w:r>
      <w:proofErr w:type="spellStart"/>
      <w:r w:rsidR="00404792" w:rsidRPr="00933B10">
        <w:rPr>
          <w:b/>
          <w:u w:val="single"/>
          <w:lang w:eastAsia="ko-KR"/>
        </w:rPr>
        <w:t>sSCell</w:t>
      </w:r>
      <w:proofErr w:type="spellEnd"/>
      <w:r w:rsidR="00404792" w:rsidRPr="00933B10">
        <w:rPr>
          <w:b/>
          <w:u w:val="single"/>
          <w:lang w:eastAsia="ko-KR"/>
        </w:rPr>
        <w:t xml:space="preserve"> is</w:t>
      </w:r>
      <w:r w:rsidR="00404792" w:rsidRPr="00F62EB1">
        <w:rPr>
          <w:b/>
          <w:u w:val="single"/>
          <w:lang w:eastAsia="ko-KR"/>
        </w:rPr>
        <w:t xml:space="preserve"> </w:t>
      </w:r>
      <m:oMath>
        <m:r>
          <m:rPr>
            <m:sty m:val="bi"/>
          </m:rPr>
          <w:rPr>
            <w:rFonts w:ascii="Cambria Math" w:hAnsi="Cambria Math"/>
          </w:rPr>
          <m:t>α∙</m:t>
        </m:r>
        <m:func>
          <m:funcPr>
            <m:ctrlPr>
              <w:rPr>
                <w:rFonts w:ascii="Cambria Math" w:hAnsi="Cambria Math"/>
                <w:b/>
                <w:bCs/>
                <w:i/>
              </w:rPr>
            </m:ctrlPr>
          </m:funcPr>
          <m:fName>
            <m:r>
              <m:rPr>
                <m:sty m:val="bi"/>
              </m:rPr>
              <w:rPr>
                <w:rFonts w:ascii="Cambria Math" w:hAnsi="Cambria Math"/>
              </w:rPr>
              <m:t>min</m:t>
            </m:r>
          </m:fName>
          <m:e>
            <m:d>
              <m:dPr>
                <m:ctrlPr>
                  <w:rPr>
                    <w:rFonts w:ascii="Cambria Math" w:hAnsi="Cambria Math"/>
                    <w:b/>
                    <w:bCs/>
                    <w:i/>
                  </w:rPr>
                </m:ctrlPr>
              </m:dPr>
              <m:e>
                <m:sSubSup>
                  <m:sSubSupPr>
                    <m:ctrlPr>
                      <w:rPr>
                        <w:rFonts w:ascii="Cambria Math" w:hAnsi="Cambria Math"/>
                        <w:b/>
                        <w:bCs/>
                        <w:i/>
                      </w:rPr>
                    </m:ctrlPr>
                  </m:sSubSupPr>
                  <m:e>
                    <m:r>
                      <m:rPr>
                        <m:sty m:val="bi"/>
                      </m:rPr>
                      <w:rPr>
                        <w:rFonts w:ascii="Cambria Math" w:hAnsi="Cambria Math"/>
                      </w:rPr>
                      <m:t>M</m:t>
                    </m:r>
                  </m:e>
                  <m:sub>
                    <m:r>
                      <m:rPr>
                        <m:nor/>
                      </m:rPr>
                      <w:rPr>
                        <w:b/>
                        <w:bCs/>
                      </w:rPr>
                      <m:t>PDCCH</m:t>
                    </m:r>
                    <m:ctrlPr>
                      <w:rPr>
                        <w:rFonts w:ascii="Cambria Math" w:hAnsi="Cambria Math"/>
                        <w:b/>
                        <w:bCs/>
                      </w:rPr>
                    </m:ctrlPr>
                  </m:sub>
                  <m:sup>
                    <w:proofErr w:type="spellStart"/>
                    <m:r>
                      <m:rPr>
                        <m:nor/>
                      </m:rPr>
                      <w:rPr>
                        <w:b/>
                        <w:bCs/>
                      </w:rPr>
                      <m:t>max,slot</m:t>
                    </m:r>
                    <w:proofErr w:type="spellEnd"/>
                    <m:r>
                      <m:rPr>
                        <m:nor/>
                      </m:rPr>
                      <w:rPr>
                        <w:b/>
                        <w:bCs/>
                      </w:rPr>
                      <m:t>,</m:t>
                    </m:r>
                    <m:sSub>
                      <m:sSubPr>
                        <m:ctrlPr>
                          <w:rPr>
                            <w:rFonts w:ascii="Cambria Math" w:hAnsi="Cambria Math"/>
                            <w:b/>
                            <w:i/>
                          </w:rPr>
                        </m:ctrlPr>
                      </m:sSubPr>
                      <m:e>
                        <m:r>
                          <m:rPr>
                            <m:sty m:val="bi"/>
                          </m:rPr>
                          <w:rPr>
                            <w:rFonts w:ascii="Cambria Math" w:hAnsi="Cambria Math"/>
                          </w:rPr>
                          <m:t>μ</m:t>
                        </m:r>
                      </m:e>
                      <m:sub>
                        <m:r>
                          <m:rPr>
                            <m:sty m:val="bi"/>
                          </m:rPr>
                          <w:rPr>
                            <w:rFonts w:ascii="Cambria Math" w:hAnsi="Cambria Math"/>
                          </w:rPr>
                          <m:t>P</m:t>
                        </m:r>
                      </m:sub>
                    </m:sSub>
                    <m:ctrlPr>
                      <w:rPr>
                        <w:rFonts w:ascii="Cambria Math" w:hAnsi="Cambria Math"/>
                        <w:b/>
                        <w:bCs/>
                      </w:rPr>
                    </m:ctrlP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M</m:t>
                    </m:r>
                  </m:e>
                  <m:sub>
                    <m:r>
                      <m:rPr>
                        <m:nor/>
                      </m:rPr>
                      <w:rPr>
                        <w:b/>
                        <w:bCs/>
                      </w:rPr>
                      <m:t>PDCCH</m:t>
                    </m:r>
                    <m:ctrlPr>
                      <w:rPr>
                        <w:rFonts w:ascii="Cambria Math" w:hAnsi="Cambria Math"/>
                        <w:b/>
                        <w:bCs/>
                      </w:rPr>
                    </m:ctrlPr>
                  </m:sub>
                  <m:sup>
                    <m:r>
                      <m:rPr>
                        <m:nor/>
                      </m:rPr>
                      <w:rPr>
                        <w:b/>
                        <w:bCs/>
                      </w:rPr>
                      <m:t>total,slot,</m:t>
                    </m:r>
                    <m:sSub>
                      <m:sSubPr>
                        <m:ctrlPr>
                          <w:rPr>
                            <w:rFonts w:ascii="Cambria Math" w:hAnsi="Cambria Math"/>
                            <w:b/>
                            <w:i/>
                          </w:rPr>
                        </m:ctrlPr>
                      </m:sSubPr>
                      <m:e>
                        <m:r>
                          <m:rPr>
                            <m:sty m:val="bi"/>
                          </m:rPr>
                          <w:rPr>
                            <w:rFonts w:ascii="Cambria Math" w:hAnsi="Cambria Math"/>
                          </w:rPr>
                          <m:t>μ</m:t>
                        </m:r>
                      </m:e>
                      <m:sub>
                        <m:r>
                          <m:rPr>
                            <m:sty m:val="bi"/>
                          </m:rPr>
                          <w:rPr>
                            <w:rFonts w:ascii="Cambria Math" w:hAnsi="Cambria Math"/>
                          </w:rPr>
                          <m:t>P</m:t>
                        </m:r>
                      </m:sub>
                    </m:sSub>
                    <m:ctrlPr>
                      <w:rPr>
                        <w:rFonts w:ascii="Cambria Math" w:hAnsi="Cambria Math"/>
                        <w:b/>
                        <w:bCs/>
                      </w:rPr>
                    </m:ctrlPr>
                  </m:sup>
                </m:sSubSup>
              </m:e>
            </m:d>
          </m:e>
        </m:func>
      </m:oMath>
      <w:r w:rsidR="00404792" w:rsidRPr="00933B10">
        <w:rPr>
          <w:b/>
          <w:bCs/>
          <w:u w:val="single"/>
        </w:rPr>
        <w:t xml:space="preserve"> and </w:t>
      </w:r>
      <m:oMath>
        <m:r>
          <m:rPr>
            <m:sty m:val="bi"/>
          </m:rPr>
          <w:rPr>
            <w:rFonts w:ascii="Cambria Math" w:hAnsi="Cambria Math"/>
          </w:rPr>
          <m:t>β∙</m:t>
        </m:r>
        <m:func>
          <m:funcPr>
            <m:ctrlPr>
              <w:rPr>
                <w:rFonts w:ascii="Cambria Math" w:hAnsi="Cambria Math"/>
                <w:b/>
                <w:bCs/>
                <w:i/>
              </w:rPr>
            </m:ctrlPr>
          </m:funcPr>
          <m:fName>
            <m:r>
              <m:rPr>
                <m:sty m:val="bi"/>
              </m:rPr>
              <w:rPr>
                <w:rFonts w:ascii="Cambria Math" w:hAnsi="Cambria Math"/>
              </w:rPr>
              <m:t>min</m:t>
            </m:r>
          </m:fName>
          <m:e>
            <m:d>
              <m:dPr>
                <m:ctrlPr>
                  <w:rPr>
                    <w:rFonts w:ascii="Cambria Math" w:hAnsi="Cambria Math"/>
                    <w:b/>
                    <w:bCs/>
                    <w:i/>
                  </w:rPr>
                </m:ctrlPr>
              </m:dPr>
              <m:e>
                <m:sSubSup>
                  <m:sSubSupPr>
                    <m:ctrlPr>
                      <w:rPr>
                        <w:rFonts w:ascii="Cambria Math" w:hAnsi="Cambria Math"/>
                        <w:b/>
                        <w:bCs/>
                        <w:i/>
                      </w:rPr>
                    </m:ctrlPr>
                  </m:sSubSupPr>
                  <m:e>
                    <m:r>
                      <m:rPr>
                        <m:sty m:val="bi"/>
                      </m:rPr>
                      <w:rPr>
                        <w:rFonts w:ascii="Cambria Math" w:hAnsi="Cambria Math"/>
                      </w:rPr>
                      <m:t>M</m:t>
                    </m:r>
                  </m:e>
                  <m:sub>
                    <m:r>
                      <m:rPr>
                        <m:nor/>
                      </m:rPr>
                      <w:rPr>
                        <w:b/>
                        <w:bCs/>
                      </w:rPr>
                      <m:t>PDCCH</m:t>
                    </m:r>
                    <m:ctrlPr>
                      <w:rPr>
                        <w:rFonts w:ascii="Cambria Math" w:hAnsi="Cambria Math"/>
                        <w:b/>
                        <w:bCs/>
                      </w:rPr>
                    </m:ctrlPr>
                  </m:sub>
                  <m:sup>
                    <m:r>
                      <m:rPr>
                        <m:nor/>
                      </m:rPr>
                      <w:rPr>
                        <w:b/>
                        <w:bCs/>
                      </w:rPr>
                      <m:t>max,slot,</m:t>
                    </m:r>
                    <m:sSub>
                      <m:sSubPr>
                        <m:ctrlPr>
                          <w:rPr>
                            <w:rFonts w:ascii="Cambria Math" w:hAnsi="Cambria Math"/>
                            <w:b/>
                            <w:i/>
                          </w:rPr>
                        </m:ctrlPr>
                      </m:sSubPr>
                      <m:e>
                        <m:r>
                          <m:rPr>
                            <m:sty m:val="bi"/>
                          </m:rPr>
                          <w:rPr>
                            <w:rFonts w:ascii="Cambria Math" w:hAnsi="Cambria Math"/>
                          </w:rPr>
                          <m:t>μ</m:t>
                        </m:r>
                      </m:e>
                      <m:sub>
                        <m:r>
                          <m:rPr>
                            <m:sty m:val="bi"/>
                          </m:rPr>
                          <w:rPr>
                            <w:rFonts w:ascii="Cambria Math" w:hAnsi="Cambria Math"/>
                          </w:rPr>
                          <m:t>S</m:t>
                        </m:r>
                      </m:sub>
                    </m:sSub>
                    <m:ctrlPr>
                      <w:rPr>
                        <w:rFonts w:ascii="Cambria Math" w:hAnsi="Cambria Math"/>
                        <w:b/>
                        <w:bCs/>
                      </w:rPr>
                    </m:ctrlP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M</m:t>
                    </m:r>
                  </m:e>
                  <m:sub>
                    <m:r>
                      <m:rPr>
                        <m:nor/>
                      </m:rPr>
                      <w:rPr>
                        <w:b/>
                        <w:bCs/>
                      </w:rPr>
                      <m:t>PDCCH</m:t>
                    </m:r>
                    <m:ctrlPr>
                      <w:rPr>
                        <w:rFonts w:ascii="Cambria Math" w:hAnsi="Cambria Math"/>
                        <w:b/>
                        <w:bCs/>
                      </w:rPr>
                    </m:ctrlPr>
                  </m:sub>
                  <m:sup>
                    <m:r>
                      <m:rPr>
                        <m:nor/>
                      </m:rPr>
                      <w:rPr>
                        <w:b/>
                        <w:bCs/>
                      </w:rPr>
                      <m:t>total,slot,</m:t>
                    </m:r>
                    <m:sSub>
                      <m:sSubPr>
                        <m:ctrlPr>
                          <w:rPr>
                            <w:rFonts w:ascii="Cambria Math" w:hAnsi="Cambria Math"/>
                            <w:b/>
                            <w:i/>
                          </w:rPr>
                        </m:ctrlPr>
                      </m:sSubPr>
                      <m:e>
                        <m:r>
                          <m:rPr>
                            <m:sty m:val="bi"/>
                          </m:rPr>
                          <w:rPr>
                            <w:rFonts w:ascii="Cambria Math" w:hAnsi="Cambria Math"/>
                          </w:rPr>
                          <m:t>μ</m:t>
                        </m:r>
                      </m:e>
                      <m:sub>
                        <m:r>
                          <m:rPr>
                            <m:sty m:val="bi"/>
                          </m:rPr>
                          <w:rPr>
                            <w:rFonts w:ascii="Cambria Math" w:hAnsi="Cambria Math"/>
                          </w:rPr>
                          <m:t>S</m:t>
                        </m:r>
                      </m:sub>
                    </m:sSub>
                    <m:ctrlPr>
                      <w:rPr>
                        <w:rFonts w:ascii="Cambria Math" w:hAnsi="Cambria Math"/>
                        <w:b/>
                        <w:bCs/>
                      </w:rPr>
                    </m:ctrlPr>
                  </m:sup>
                </m:sSubSup>
              </m:e>
            </m:d>
          </m:e>
        </m:func>
      </m:oMath>
      <w:r w:rsidR="00404792" w:rsidRPr="00933B10">
        <w:rPr>
          <w:b/>
          <w:bCs/>
          <w:u w:val="single"/>
        </w:rPr>
        <w:t>, respectively (similar for non-overlapping CCEs).</w:t>
      </w:r>
    </w:p>
    <w:p w14:paraId="48C5AE1A" w14:textId="143A2DCE" w:rsidR="00311B98" w:rsidRPr="00311B98" w:rsidRDefault="00933B10" w:rsidP="00311B98">
      <w:pPr>
        <w:pStyle w:val="ListParagraph"/>
        <w:numPr>
          <w:ilvl w:val="0"/>
          <w:numId w:val="44"/>
        </w:numPr>
        <w:spacing w:before="180" w:line="288" w:lineRule="auto"/>
        <w:ind w:leftChars="0"/>
        <w:jc w:val="both"/>
        <w:rPr>
          <w:b/>
          <w:u w:val="single"/>
          <w:lang w:eastAsia="ko-KR"/>
        </w:rPr>
      </w:pPr>
      <w:r w:rsidRPr="006065A8">
        <w:rPr>
          <w:b/>
          <w:u w:val="single"/>
          <w:lang w:eastAsia="ko-KR"/>
        </w:rPr>
        <w:t>The scaling factor</w:t>
      </w:r>
      <w:r w:rsidRPr="002145DA">
        <w:rPr>
          <w:b/>
          <w:u w:val="single"/>
          <w:lang w:eastAsia="ko-KR"/>
        </w:rPr>
        <w:t xml:space="preserve"> </w:t>
      </w:r>
      <m:oMath>
        <m:r>
          <m:rPr>
            <m:sty m:val="bi"/>
          </m:rPr>
          <w:rPr>
            <w:rFonts w:ascii="Cambria Math" w:hAnsi="Cambria Math" w:hint="eastAsia"/>
            <w:lang w:eastAsia="ko-KR"/>
          </w:rPr>
          <m:t>0</m:t>
        </m:r>
        <m:r>
          <m:rPr>
            <m:sty m:val="bi"/>
          </m:rPr>
          <w:rPr>
            <w:rFonts w:ascii="Cambria Math" w:hAnsi="Cambria Math" w:hint="eastAsia"/>
            <w:lang w:eastAsia="ko-KR"/>
          </w:rPr>
          <m:t>≤</m:t>
        </m:r>
        <m:r>
          <m:rPr>
            <m:sty m:val="bi"/>
          </m:rPr>
          <w:rPr>
            <w:rFonts w:ascii="Cambria Math" w:hAnsi="Cambria Math" w:hint="eastAsia"/>
          </w:rPr>
          <m:t>β</m:t>
        </m:r>
        <m:r>
          <m:rPr>
            <m:sty m:val="bi"/>
          </m:rPr>
          <w:rPr>
            <w:rFonts w:ascii="Cambria Math" w:hAnsi="Cambria Math" w:hint="eastAsia"/>
          </w:rPr>
          <m:t>≤</m:t>
        </m:r>
        <m:r>
          <m:rPr>
            <m:sty m:val="bi"/>
          </m:rPr>
          <w:rPr>
            <w:rFonts w:ascii="Cambria Math" w:hAnsi="Cambria Math" w:hint="eastAsia"/>
          </w:rPr>
          <m:t>1</m:t>
        </m:r>
      </m:oMath>
      <w:r w:rsidRPr="006065A8">
        <w:rPr>
          <w:b/>
          <w:u w:val="single"/>
          <w:lang w:eastAsia="ko-KR"/>
        </w:rPr>
        <w:t xml:space="preserve"> is configured by RRC.</w:t>
      </w:r>
      <w:r w:rsidRPr="006065A8">
        <w:rPr>
          <w:u w:val="single"/>
          <w:lang w:eastAsia="ko-KR"/>
        </w:rPr>
        <w:t xml:space="preserve"> </w:t>
      </w:r>
      <w:r w:rsidR="00311B98" w:rsidRPr="006065A8">
        <w:rPr>
          <w:b/>
          <w:u w:val="single"/>
          <w:lang w:eastAsia="ko-KR"/>
        </w:rPr>
        <w:t>When</w:t>
      </w:r>
      <w:r w:rsidR="00311B98" w:rsidRPr="00311B98">
        <w:rPr>
          <w:b/>
          <w:u w:val="single"/>
          <w:lang w:eastAsia="ko-KR"/>
        </w:rPr>
        <w:t xml:space="preserve"> </w:t>
      </w:r>
      <m:oMath>
        <m:r>
          <m:rPr>
            <m:sty m:val="bi"/>
          </m:rPr>
          <w:rPr>
            <w:rFonts w:ascii="Cambria Math" w:hAnsi="Cambria Math" w:hint="eastAsia"/>
          </w:rPr>
          <m:t>β</m:t>
        </m:r>
        <m:r>
          <m:rPr>
            <m:sty m:val="bi"/>
          </m:rPr>
          <w:rPr>
            <w:rFonts w:ascii="Cambria Math" w:hAnsi="Cambria Math"/>
          </w:rPr>
          <m:t>=0</m:t>
        </m:r>
      </m:oMath>
      <w:r w:rsidR="00311B98" w:rsidRPr="006065A8">
        <w:rPr>
          <w:b/>
          <w:u w:val="single"/>
        </w:rPr>
        <w:t xml:space="preserve"> is configured, the UE determines </w:t>
      </w:r>
      <w:r w:rsidR="00311B98" w:rsidRPr="006065A8">
        <w:rPr>
          <w:b/>
          <w:u w:val="single"/>
          <w:lang w:eastAsia="ko-KR"/>
        </w:rPr>
        <w:t>the maximum</w:t>
      </w:r>
      <w:r w:rsidR="00311B98">
        <w:rPr>
          <w:b/>
          <w:u w:val="single"/>
          <w:lang w:eastAsia="ko-KR"/>
        </w:rPr>
        <w:t xml:space="preserve"> number of PDCCH candidates for P(S)Cell scheduling on the P(S)Cell and on the </w:t>
      </w:r>
      <w:proofErr w:type="spellStart"/>
      <w:r w:rsidR="00311B98">
        <w:rPr>
          <w:b/>
          <w:u w:val="single"/>
          <w:lang w:eastAsia="ko-KR"/>
        </w:rPr>
        <w:t>sSCell</w:t>
      </w:r>
      <w:proofErr w:type="spellEnd"/>
      <w:r w:rsidR="00311B98">
        <w:rPr>
          <w:b/>
          <w:u w:val="single"/>
          <w:lang w:eastAsia="ko-KR"/>
        </w:rPr>
        <w:t xml:space="preserve"> as </w:t>
      </w:r>
      <m:oMath>
        <m:r>
          <m:rPr>
            <m:sty m:val="bi"/>
          </m:rPr>
          <w:rPr>
            <w:rFonts w:ascii="Cambria Math" w:hAnsi="Cambria Math"/>
          </w:rPr>
          <m:t>α∙</m:t>
        </m:r>
        <m:func>
          <m:funcPr>
            <m:ctrlPr>
              <w:rPr>
                <w:rFonts w:ascii="Cambria Math" w:hAnsi="Cambria Math"/>
                <w:b/>
                <w:bCs/>
                <w:i/>
              </w:rPr>
            </m:ctrlPr>
          </m:funcPr>
          <m:fName>
            <m:r>
              <m:rPr>
                <m:sty m:val="bi"/>
              </m:rPr>
              <w:rPr>
                <w:rFonts w:ascii="Cambria Math" w:hAnsi="Cambria Math"/>
              </w:rPr>
              <m:t>min</m:t>
            </m:r>
          </m:fName>
          <m:e>
            <m:d>
              <m:dPr>
                <m:ctrlPr>
                  <w:rPr>
                    <w:rFonts w:ascii="Cambria Math" w:hAnsi="Cambria Math"/>
                    <w:b/>
                    <w:bCs/>
                    <w:i/>
                  </w:rPr>
                </m:ctrlPr>
              </m:dPr>
              <m:e>
                <m:sSubSup>
                  <m:sSubSupPr>
                    <m:ctrlPr>
                      <w:rPr>
                        <w:rFonts w:ascii="Cambria Math" w:hAnsi="Cambria Math"/>
                        <w:b/>
                        <w:bCs/>
                        <w:i/>
                      </w:rPr>
                    </m:ctrlPr>
                  </m:sSubSupPr>
                  <m:e>
                    <m:r>
                      <m:rPr>
                        <m:sty m:val="bi"/>
                      </m:rPr>
                      <w:rPr>
                        <w:rFonts w:ascii="Cambria Math" w:hAnsi="Cambria Math"/>
                      </w:rPr>
                      <m:t>M</m:t>
                    </m:r>
                  </m:e>
                  <m:sub>
                    <m:r>
                      <m:rPr>
                        <m:nor/>
                      </m:rPr>
                      <w:rPr>
                        <w:b/>
                        <w:bCs/>
                      </w:rPr>
                      <m:t>PDCCH</m:t>
                    </m:r>
                    <m:ctrlPr>
                      <w:rPr>
                        <w:rFonts w:ascii="Cambria Math" w:hAnsi="Cambria Math"/>
                        <w:b/>
                        <w:bCs/>
                      </w:rPr>
                    </m:ctrlPr>
                  </m:sub>
                  <m:sup>
                    <w:proofErr w:type="spellStart"/>
                    <m:r>
                      <m:rPr>
                        <m:nor/>
                      </m:rPr>
                      <w:rPr>
                        <w:b/>
                        <w:bCs/>
                      </w:rPr>
                      <m:t>max,slot</m:t>
                    </m:r>
                    <w:proofErr w:type="spellEnd"/>
                    <m:r>
                      <m:rPr>
                        <m:nor/>
                      </m:rPr>
                      <w:rPr>
                        <w:b/>
                        <w:bCs/>
                      </w:rPr>
                      <m: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b/>
                        <w:bCs/>
                      </w:rPr>
                    </m:ctrlP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M</m:t>
                    </m:r>
                  </m:e>
                  <m:sub>
                    <m:r>
                      <m:rPr>
                        <m:nor/>
                      </m:rPr>
                      <w:rPr>
                        <w:b/>
                        <w:bCs/>
                      </w:rPr>
                      <m:t>PDCCH</m:t>
                    </m:r>
                    <m:ctrlPr>
                      <w:rPr>
                        <w:rFonts w:ascii="Cambria Math" w:hAnsi="Cambria Math"/>
                        <w:b/>
                        <w:bCs/>
                      </w:rPr>
                    </m:ctrlPr>
                  </m:sub>
                  <m:sup>
                    <m:r>
                      <m:rPr>
                        <m:nor/>
                      </m:rPr>
                      <w:rPr>
                        <w:b/>
                        <w:bCs/>
                      </w: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b/>
                        <w:bCs/>
                      </w:rPr>
                    </m:ctrlPr>
                  </m:sup>
                </m:sSubSup>
              </m:e>
            </m:d>
          </m:e>
        </m:func>
      </m:oMath>
      <w:r w:rsidR="00311B98" w:rsidRPr="006065A8">
        <w:rPr>
          <w:b/>
          <w:bCs/>
          <w:u w:val="single"/>
        </w:rPr>
        <w:t xml:space="preserve"> and</w:t>
      </w:r>
      <w:r w:rsidR="00311B98">
        <w:rPr>
          <w:b/>
          <w:bCs/>
        </w:rPr>
        <w:t xml:space="preserve"> </w:t>
      </w:r>
      <m:oMath>
        <m:r>
          <m:rPr>
            <m:sty m:val="bi"/>
          </m:rPr>
          <w:rPr>
            <w:rFonts w:ascii="Cambria Math" w:hAnsi="Cambria Math"/>
          </w:rPr>
          <m:t>(1-α)∙</m:t>
        </m:r>
        <m:func>
          <m:funcPr>
            <m:ctrlPr>
              <w:rPr>
                <w:rFonts w:ascii="Cambria Math" w:hAnsi="Cambria Math"/>
                <w:b/>
                <w:bCs/>
                <w:i/>
              </w:rPr>
            </m:ctrlPr>
          </m:funcPr>
          <m:fName>
            <m:r>
              <m:rPr>
                <m:sty m:val="bi"/>
              </m:rPr>
              <w:rPr>
                <w:rFonts w:ascii="Cambria Math" w:hAnsi="Cambria Math"/>
              </w:rPr>
              <m:t>min</m:t>
            </m:r>
          </m:fName>
          <m:e>
            <m:d>
              <m:dPr>
                <m:ctrlPr>
                  <w:rPr>
                    <w:rFonts w:ascii="Cambria Math" w:hAnsi="Cambria Math"/>
                    <w:b/>
                    <w:bCs/>
                    <w:i/>
                  </w:rPr>
                </m:ctrlPr>
              </m:dPr>
              <m:e>
                <m:sSubSup>
                  <m:sSubSupPr>
                    <m:ctrlPr>
                      <w:rPr>
                        <w:rFonts w:ascii="Cambria Math" w:hAnsi="Cambria Math"/>
                        <w:b/>
                        <w:bCs/>
                        <w:i/>
                      </w:rPr>
                    </m:ctrlPr>
                  </m:sSubSupPr>
                  <m:e>
                    <m:r>
                      <m:rPr>
                        <m:sty m:val="bi"/>
                      </m:rPr>
                      <w:rPr>
                        <w:rFonts w:ascii="Cambria Math" w:hAnsi="Cambria Math"/>
                      </w:rPr>
                      <m:t>M</m:t>
                    </m:r>
                  </m:e>
                  <m:sub>
                    <m:r>
                      <m:rPr>
                        <m:nor/>
                      </m:rPr>
                      <w:rPr>
                        <w:b/>
                        <w:bCs/>
                      </w:rPr>
                      <m:t>PDCCH</m:t>
                    </m:r>
                    <m:ctrlPr>
                      <w:rPr>
                        <w:rFonts w:ascii="Cambria Math" w:hAnsi="Cambria Math"/>
                        <w:b/>
                        <w:bCs/>
                      </w:rPr>
                    </m:ctrlPr>
                  </m:sub>
                  <m:sup>
                    <m:r>
                      <m:rPr>
                        <m:nor/>
                      </m:rPr>
                      <w:rPr>
                        <w:b/>
                        <w:bCs/>
                      </w:rPr>
                      <m:t>max,slot,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b/>
                        <w:bCs/>
                      </w:rPr>
                    </m:ctrlP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M</m:t>
                    </m:r>
                  </m:e>
                  <m:sub>
                    <m:r>
                      <m:rPr>
                        <m:nor/>
                      </m:rPr>
                      <w:rPr>
                        <w:b/>
                        <w:bCs/>
                      </w:rPr>
                      <m:t>PDCCH</m:t>
                    </m:r>
                    <m:ctrlPr>
                      <w:rPr>
                        <w:rFonts w:ascii="Cambria Math" w:hAnsi="Cambria Math"/>
                        <w:b/>
                        <w:bCs/>
                      </w:rPr>
                    </m:ctrlPr>
                  </m:sub>
                  <m:sup>
                    <m:r>
                      <m:rPr>
                        <m:nor/>
                      </m:rPr>
                      <w:rPr>
                        <w:b/>
                        <w:bCs/>
                      </w:rPr>
                      <m:t>total,slot,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b/>
                        <w:bCs/>
                      </w:rPr>
                    </m:ctrlPr>
                  </m:sup>
                </m:sSubSup>
              </m:e>
            </m:d>
          </m:e>
        </m:func>
      </m:oMath>
      <w:r w:rsidR="00311B98" w:rsidRPr="006065A8">
        <w:rPr>
          <w:b/>
          <w:bCs/>
          <w:u w:val="single"/>
        </w:rPr>
        <w:t>, respectively (similar for non-overlapping CCEs).</w:t>
      </w:r>
    </w:p>
    <w:p w14:paraId="381F5EA1" w14:textId="4D864925" w:rsidR="007D4107" w:rsidRDefault="007D4107" w:rsidP="007D4107">
      <w:pPr>
        <w:pStyle w:val="Heading1"/>
        <w:numPr>
          <w:ilvl w:val="0"/>
          <w:numId w:val="2"/>
        </w:numPr>
        <w:pBdr>
          <w:top w:val="single" w:sz="12" w:space="3" w:color="auto"/>
        </w:pBdr>
        <w:tabs>
          <w:tab w:val="clear" w:pos="426"/>
        </w:tabs>
        <w:overflowPunct/>
        <w:autoSpaceDE/>
        <w:autoSpaceDN/>
        <w:adjustRightInd/>
        <w:spacing w:before="0" w:after="60" w:line="240" w:lineRule="auto"/>
        <w:ind w:left="432" w:hanging="432"/>
        <w:jc w:val="both"/>
        <w:textAlignment w:val="auto"/>
        <w:rPr>
          <w:lang w:val="en-US"/>
        </w:rPr>
      </w:pPr>
      <w:proofErr w:type="spellStart"/>
      <w:r w:rsidRPr="006A06B1">
        <w:rPr>
          <w:lang w:val="en-US"/>
        </w:rPr>
        <w:t>sSCell</w:t>
      </w:r>
      <w:proofErr w:type="spellEnd"/>
      <w:r w:rsidRPr="006A06B1">
        <w:rPr>
          <w:lang w:val="en-US"/>
        </w:rPr>
        <w:t xml:space="preserve"> deactivation</w:t>
      </w:r>
      <w:r w:rsidR="00AC327D">
        <w:rPr>
          <w:lang w:val="en-US"/>
        </w:rPr>
        <w:t>/dormancy</w:t>
      </w:r>
      <w:r>
        <w:rPr>
          <w:lang w:val="en-US"/>
        </w:rPr>
        <w:t xml:space="preserve"> </w:t>
      </w:r>
    </w:p>
    <w:p w14:paraId="0C0D1EBB" w14:textId="67C7ED02" w:rsidR="007D4107" w:rsidRDefault="0000199F" w:rsidP="007D4107">
      <w:pPr>
        <w:spacing w:before="180" w:line="288" w:lineRule="auto"/>
        <w:jc w:val="both"/>
        <w:rPr>
          <w:rFonts w:cs="Times"/>
          <w:lang w:eastAsia="zh-CN"/>
        </w:rPr>
      </w:pPr>
      <w:r>
        <w:rPr>
          <w:rFonts w:cs="Times"/>
          <w:lang w:eastAsia="zh-CN"/>
        </w:rPr>
        <w:t xml:space="preserve">A </w:t>
      </w:r>
      <w:r w:rsidR="00A74267">
        <w:rPr>
          <w:rFonts w:cs="Times"/>
          <w:lang w:eastAsia="zh-CN"/>
        </w:rPr>
        <w:t xml:space="preserve">remaining </w:t>
      </w:r>
      <w:r w:rsidR="00751A8F">
        <w:rPr>
          <w:rFonts w:cs="Times"/>
          <w:lang w:eastAsia="zh-CN"/>
        </w:rPr>
        <w:t>issue</w:t>
      </w:r>
      <w:r w:rsidR="00D20B3E">
        <w:rPr>
          <w:rFonts w:cs="Times"/>
          <w:lang w:eastAsia="zh-CN"/>
        </w:rPr>
        <w:t xml:space="preserve"> for CCS from </w:t>
      </w:r>
      <w:proofErr w:type="spellStart"/>
      <w:r w:rsidR="00D20B3E">
        <w:rPr>
          <w:rFonts w:cs="Times"/>
          <w:lang w:eastAsia="zh-CN"/>
        </w:rPr>
        <w:t>sSCell</w:t>
      </w:r>
      <w:proofErr w:type="spellEnd"/>
      <w:r w:rsidR="00D20B3E">
        <w:rPr>
          <w:rFonts w:cs="Times"/>
          <w:lang w:eastAsia="zh-CN"/>
        </w:rPr>
        <w:t xml:space="preserve"> to P(S)Cell is how to handle PDCCH monitoring </w:t>
      </w:r>
      <w:r w:rsidR="002619E8">
        <w:rPr>
          <w:rFonts w:cs="Times"/>
          <w:lang w:eastAsia="zh-CN"/>
        </w:rPr>
        <w:t xml:space="preserve">limits </w:t>
      </w:r>
      <w:r w:rsidR="00445475">
        <w:rPr>
          <w:rFonts w:cs="Times"/>
          <w:lang w:eastAsia="zh-CN"/>
        </w:rPr>
        <w:t xml:space="preserve">for P(S)Cell </w:t>
      </w:r>
      <w:r w:rsidR="002619E8">
        <w:rPr>
          <w:rFonts w:cs="Times"/>
          <w:lang w:eastAsia="zh-CN"/>
        </w:rPr>
        <w:t xml:space="preserve">scheduling </w:t>
      </w:r>
      <w:r w:rsidR="00D20B3E">
        <w:rPr>
          <w:rFonts w:cs="Times"/>
          <w:lang w:eastAsia="zh-CN"/>
        </w:rPr>
        <w:t xml:space="preserve">in the case of </w:t>
      </w:r>
      <w:proofErr w:type="spellStart"/>
      <w:r w:rsidR="00D20B3E">
        <w:rPr>
          <w:rFonts w:cs="Times"/>
          <w:lang w:eastAsia="zh-CN"/>
        </w:rPr>
        <w:t>sSCell</w:t>
      </w:r>
      <w:proofErr w:type="spellEnd"/>
      <w:r w:rsidR="00D20B3E">
        <w:rPr>
          <w:rFonts w:cs="Times"/>
          <w:lang w:eastAsia="zh-CN"/>
        </w:rPr>
        <w:t xml:space="preserve"> deactivation or </w:t>
      </w:r>
      <w:r w:rsidR="00D20B3E" w:rsidRPr="00933B10">
        <w:rPr>
          <w:rFonts w:cs="Times"/>
          <w:lang w:eastAsia="zh-CN"/>
        </w:rPr>
        <w:t>dormancy.</w:t>
      </w:r>
      <w:r w:rsidR="00445475" w:rsidRPr="00933B10">
        <w:rPr>
          <w:rFonts w:cs="Times"/>
          <w:lang w:eastAsia="zh-CN"/>
        </w:rPr>
        <w:t xml:space="preserve"> </w:t>
      </w:r>
      <w:r w:rsidR="002619E8" w:rsidRPr="00933B10">
        <w:rPr>
          <w:rFonts w:cs="Times"/>
          <w:lang w:eastAsia="zh-CN"/>
        </w:rPr>
        <w:t>It is clear that r</w:t>
      </w:r>
      <w:r w:rsidR="00163482" w:rsidRPr="00933B10">
        <w:rPr>
          <w:rFonts w:cs="Times"/>
          <w:lang w:eastAsia="zh-CN"/>
        </w:rPr>
        <w:t>etaining</w:t>
      </w:r>
      <w:r w:rsidR="00445475" w:rsidRPr="00933B10">
        <w:rPr>
          <w:rFonts w:cs="Times"/>
          <w:lang w:eastAsia="zh-CN"/>
        </w:rPr>
        <w:t xml:space="preserve"> the RRC-configured split of PDCCH candidates between P(S)Cell and </w:t>
      </w:r>
      <w:proofErr w:type="spellStart"/>
      <w:r w:rsidR="00445475" w:rsidRPr="00933B10">
        <w:rPr>
          <w:rFonts w:cs="Times"/>
          <w:lang w:eastAsia="zh-CN"/>
        </w:rPr>
        <w:t>sSCell</w:t>
      </w:r>
      <w:proofErr w:type="spellEnd"/>
      <w:r w:rsidR="00445475" w:rsidRPr="00933B10">
        <w:rPr>
          <w:rFonts w:cs="Times"/>
          <w:lang w:eastAsia="zh-CN"/>
        </w:rPr>
        <w:t xml:space="preserve"> </w:t>
      </w:r>
      <w:r w:rsidR="00163482" w:rsidRPr="00933B10">
        <w:rPr>
          <w:rFonts w:cs="Times"/>
          <w:lang w:eastAsia="zh-CN"/>
        </w:rPr>
        <w:t xml:space="preserve">in the case of </w:t>
      </w:r>
      <w:proofErr w:type="spellStart"/>
      <w:r w:rsidR="00163482" w:rsidRPr="00933B10">
        <w:rPr>
          <w:rFonts w:cs="Times"/>
          <w:lang w:eastAsia="zh-CN"/>
        </w:rPr>
        <w:t>sSCell</w:t>
      </w:r>
      <w:proofErr w:type="spellEnd"/>
      <w:r w:rsidR="00163482" w:rsidRPr="00933B10">
        <w:rPr>
          <w:rFonts w:cs="Times"/>
          <w:lang w:eastAsia="zh-CN"/>
        </w:rPr>
        <w:t xml:space="preserve"> deactivation/dormancy</w:t>
      </w:r>
      <w:r w:rsidR="00163482">
        <w:rPr>
          <w:rFonts w:cs="Times"/>
          <w:lang w:eastAsia="zh-CN"/>
        </w:rPr>
        <w:t xml:space="preserve"> is detrimental to P(S)Cell scheduling </w:t>
      </w:r>
      <w:r w:rsidR="00751A8F">
        <w:rPr>
          <w:rFonts w:cs="Times"/>
          <w:lang w:eastAsia="zh-CN"/>
        </w:rPr>
        <w:t>(</w:t>
      </w:r>
      <w:r w:rsidR="00163482">
        <w:rPr>
          <w:rFonts w:cs="Times"/>
          <w:lang w:eastAsia="zh-CN"/>
        </w:rPr>
        <w:t>the result would be worse than no DSS configuration</w:t>
      </w:r>
      <w:r w:rsidR="00751A8F">
        <w:rPr>
          <w:rFonts w:cs="Times"/>
          <w:lang w:eastAsia="zh-CN"/>
        </w:rPr>
        <w:t>)</w:t>
      </w:r>
      <w:r w:rsidR="00163482">
        <w:rPr>
          <w:rFonts w:cs="Times"/>
          <w:lang w:eastAsia="zh-CN"/>
        </w:rPr>
        <w:t xml:space="preserve">. </w:t>
      </w:r>
      <w:r w:rsidR="00751A8F">
        <w:rPr>
          <w:rFonts w:cs="Times"/>
          <w:lang w:eastAsia="zh-CN"/>
        </w:rPr>
        <w:t>It is trivial</w:t>
      </w:r>
      <w:r w:rsidR="00163482">
        <w:rPr>
          <w:rFonts w:cs="Times"/>
          <w:lang w:eastAsia="zh-CN"/>
        </w:rPr>
        <w:t xml:space="preserve"> that the UE </w:t>
      </w:r>
      <w:r w:rsidR="00A74267">
        <w:rPr>
          <w:rFonts w:cs="Times"/>
          <w:lang w:eastAsia="zh-CN"/>
        </w:rPr>
        <w:t>falls</w:t>
      </w:r>
      <w:r w:rsidR="002619E8">
        <w:rPr>
          <w:rFonts w:cs="Times"/>
          <w:lang w:eastAsia="zh-CN"/>
        </w:rPr>
        <w:t xml:space="preserve"> back to single-cell scheduling </w:t>
      </w:r>
      <w:r w:rsidR="00751A8F">
        <w:rPr>
          <w:rFonts w:cs="Times"/>
          <w:lang w:eastAsia="zh-CN"/>
        </w:rPr>
        <w:t>operation for PDCCH monitoring</w:t>
      </w:r>
      <w:r w:rsidR="002619E8">
        <w:rPr>
          <w:rFonts w:cs="Times"/>
          <w:lang w:eastAsia="zh-CN"/>
        </w:rPr>
        <w:t xml:space="preserve">. </w:t>
      </w:r>
    </w:p>
    <w:p w14:paraId="007ABDBE" w14:textId="525C60ED" w:rsidR="002619E8" w:rsidRDefault="00751A8F" w:rsidP="007D4107">
      <w:pPr>
        <w:spacing w:before="180" w:line="288" w:lineRule="auto"/>
        <w:jc w:val="both"/>
        <w:rPr>
          <w:rFonts w:cs="Times"/>
          <w:lang w:eastAsia="zh-CN"/>
        </w:rPr>
      </w:pPr>
      <w:r>
        <w:rPr>
          <w:rFonts w:cs="Times"/>
          <w:lang w:eastAsia="zh-CN"/>
        </w:rPr>
        <w:t>For</w:t>
      </w:r>
      <w:r w:rsidR="002619E8">
        <w:rPr>
          <w:rFonts w:cs="Times"/>
          <w:lang w:eastAsia="zh-CN"/>
        </w:rPr>
        <w:t xml:space="preserve"> PUCCH cell switching in the </w:t>
      </w:r>
      <w:proofErr w:type="spellStart"/>
      <w:r w:rsidR="002619E8">
        <w:rPr>
          <w:rFonts w:cs="Times"/>
          <w:lang w:eastAsia="zh-CN"/>
        </w:rPr>
        <w:t>eURLLC</w:t>
      </w:r>
      <w:proofErr w:type="spellEnd"/>
      <w:r w:rsidR="002619E8">
        <w:rPr>
          <w:rFonts w:cs="Times"/>
          <w:lang w:eastAsia="zh-CN"/>
        </w:rPr>
        <w:t xml:space="preserve"> WI, there has been a related agreement for the case that the </w:t>
      </w:r>
      <w:r>
        <w:rPr>
          <w:rFonts w:cs="Times"/>
          <w:lang w:eastAsia="zh-CN"/>
        </w:rPr>
        <w:t>PUCCH-</w:t>
      </w:r>
      <w:proofErr w:type="spellStart"/>
      <w:r>
        <w:rPr>
          <w:rFonts w:cs="Times"/>
          <w:lang w:eastAsia="zh-CN"/>
        </w:rPr>
        <w:t>sSCell</w:t>
      </w:r>
      <w:proofErr w:type="spellEnd"/>
      <w:r w:rsidR="002619E8">
        <w:rPr>
          <w:rFonts w:cs="Times"/>
          <w:lang w:eastAsia="zh-CN"/>
        </w:rPr>
        <w:t xml:space="preserve"> is deactivated </w:t>
      </w:r>
      <w:r w:rsidR="00A74267">
        <w:rPr>
          <w:rFonts w:cs="Times"/>
          <w:lang w:eastAsia="zh-CN"/>
        </w:rPr>
        <w:t>or</w:t>
      </w:r>
      <w:r w:rsidR="002619E8">
        <w:rPr>
          <w:rFonts w:cs="Times"/>
          <w:lang w:eastAsia="zh-CN"/>
        </w:rPr>
        <w:t xml:space="preserve"> goes to dormancy. </w:t>
      </w:r>
      <w:r>
        <w:rPr>
          <w:rFonts w:cs="Times"/>
          <w:lang w:eastAsia="zh-CN"/>
        </w:rPr>
        <w:t>The UE</w:t>
      </w:r>
      <w:r w:rsidR="002619E8">
        <w:rPr>
          <w:rFonts w:cs="Times"/>
          <w:lang w:eastAsia="zh-CN"/>
        </w:rPr>
        <w:t xml:space="preserve"> behavior </w:t>
      </w:r>
      <w:r>
        <w:rPr>
          <w:rFonts w:cs="Times"/>
          <w:lang w:eastAsia="zh-CN"/>
        </w:rPr>
        <w:t xml:space="preserve">can </w:t>
      </w:r>
      <w:r w:rsidR="002619E8">
        <w:rPr>
          <w:rFonts w:cs="Times"/>
          <w:lang w:eastAsia="zh-CN"/>
        </w:rPr>
        <w:t xml:space="preserve">align across related features. </w:t>
      </w:r>
    </w:p>
    <w:tbl>
      <w:tblPr>
        <w:tblStyle w:val="TableGrid"/>
        <w:tblW w:w="0" w:type="auto"/>
        <w:tblLook w:val="04A0" w:firstRow="1" w:lastRow="0" w:firstColumn="1" w:lastColumn="0" w:noHBand="0" w:noVBand="1"/>
      </w:tblPr>
      <w:tblGrid>
        <w:gridCol w:w="9629"/>
      </w:tblGrid>
      <w:tr w:rsidR="00D20B3E" w:rsidRPr="00553559" w14:paraId="5B76A0AB" w14:textId="77777777" w:rsidTr="00D64B06">
        <w:tc>
          <w:tcPr>
            <w:tcW w:w="9629" w:type="dxa"/>
          </w:tcPr>
          <w:p w14:paraId="08985E8D" w14:textId="02FF5194" w:rsidR="00D20B3E" w:rsidRPr="00EC0B43" w:rsidRDefault="00D20B3E" w:rsidP="00751A8F">
            <w:pPr>
              <w:shd w:val="clear" w:color="auto" w:fill="FFFFFF"/>
              <w:spacing w:after="60"/>
              <w:rPr>
                <w:rFonts w:eastAsia="Times New Roman" w:cs="Times"/>
                <w:b/>
                <w:bCs/>
                <w:color w:val="222222"/>
                <w:lang w:eastAsia="ko-KR"/>
              </w:rPr>
            </w:pPr>
            <w:r w:rsidRPr="00EC0B43">
              <w:rPr>
                <w:rFonts w:eastAsia="Times New Roman" w:cs="Times"/>
                <w:b/>
                <w:bCs/>
                <w:color w:val="222222"/>
                <w:shd w:val="clear" w:color="auto" w:fill="00FF00"/>
                <w:lang w:eastAsia="ko-KR"/>
              </w:rPr>
              <w:t>Agreement</w:t>
            </w:r>
            <w:r>
              <w:rPr>
                <w:rFonts w:eastAsia="Times New Roman" w:cs="Times"/>
                <w:b/>
                <w:bCs/>
                <w:color w:val="222222"/>
                <w:shd w:val="clear" w:color="auto" w:fill="00FF00"/>
                <w:lang w:eastAsia="ko-KR"/>
              </w:rPr>
              <w:t xml:space="preserve"> (RAN1 #107-e)</w:t>
            </w:r>
          </w:p>
          <w:p w14:paraId="7A8500A5" w14:textId="5C2449C4" w:rsidR="00FF45DC" w:rsidRPr="00E6105F" w:rsidRDefault="00D20B3E" w:rsidP="00FF45DC">
            <w:pPr>
              <w:shd w:val="clear" w:color="auto" w:fill="FFFFFF"/>
              <w:rPr>
                <w:rFonts w:eastAsia="DengXian"/>
                <w:color w:val="4472C4"/>
              </w:rPr>
            </w:pPr>
            <w:r w:rsidRPr="00B85BD4">
              <w:rPr>
                <w:rFonts w:eastAsia="Times New Roman" w:cs="Times"/>
                <w:lang w:eastAsia="ko-KR"/>
              </w:rPr>
              <w:t xml:space="preserve">For semi-static PUCCH cell switching, if the alternative PUCCH cell (i.e. PUCCH </w:t>
            </w:r>
            <w:proofErr w:type="spellStart"/>
            <w:r w:rsidRPr="00B85BD4">
              <w:rPr>
                <w:rFonts w:eastAsia="Times New Roman" w:cs="Times"/>
                <w:lang w:eastAsia="ko-KR"/>
              </w:rPr>
              <w:t>sCell</w:t>
            </w:r>
            <w:proofErr w:type="spellEnd"/>
            <w:r w:rsidRPr="00B85BD4">
              <w:rPr>
                <w:rFonts w:eastAsia="Times New Roman" w:cs="Times"/>
                <w:lang w:eastAsia="ko-KR"/>
              </w:rPr>
              <w:t xml:space="preserve">) is deactivated or the alternative PUCCH Cell is dormant, the UE does not apply time-domain pattern and the UCI is to be transmitted on </w:t>
            </w:r>
            <w:proofErr w:type="spellStart"/>
            <w:r w:rsidRPr="00B85BD4">
              <w:rPr>
                <w:rFonts w:eastAsia="Times New Roman" w:cs="Times"/>
                <w:lang w:eastAsia="ko-KR"/>
              </w:rPr>
              <w:t>PCell</w:t>
            </w:r>
            <w:proofErr w:type="spellEnd"/>
            <w:r w:rsidRPr="00B85BD4">
              <w:rPr>
                <w:rFonts w:eastAsia="Times New Roman" w:cs="Times"/>
                <w:lang w:eastAsia="ko-KR"/>
              </w:rPr>
              <w:t xml:space="preserve"> / </w:t>
            </w:r>
            <w:proofErr w:type="spellStart"/>
            <w:r w:rsidRPr="00B85BD4">
              <w:rPr>
                <w:rFonts w:eastAsia="Times New Roman" w:cs="Times"/>
                <w:lang w:eastAsia="ko-KR"/>
              </w:rPr>
              <w:t>SPCell</w:t>
            </w:r>
            <w:proofErr w:type="spellEnd"/>
            <w:r w:rsidRPr="00B85BD4">
              <w:rPr>
                <w:rFonts w:eastAsia="Times New Roman" w:cs="Times"/>
                <w:lang w:eastAsia="ko-KR"/>
              </w:rPr>
              <w:t xml:space="preserve"> / PUCCH </w:t>
            </w:r>
            <w:proofErr w:type="spellStart"/>
            <w:r w:rsidRPr="00B85BD4">
              <w:rPr>
                <w:rFonts w:eastAsia="Times New Roman" w:cs="Times"/>
                <w:lang w:eastAsia="ko-KR"/>
              </w:rPr>
              <w:t>SCell</w:t>
            </w:r>
            <w:proofErr w:type="spellEnd"/>
            <w:r w:rsidRPr="00B85BD4">
              <w:rPr>
                <w:rFonts w:eastAsia="Times New Roman" w:cs="Times"/>
                <w:lang w:eastAsia="ko-KR"/>
              </w:rPr>
              <w:t>.</w:t>
            </w:r>
          </w:p>
        </w:tc>
      </w:tr>
    </w:tbl>
    <w:p w14:paraId="389CE828" w14:textId="5840E4DD" w:rsidR="00D20B3E" w:rsidRPr="00CD39E6" w:rsidRDefault="00D20B3E" w:rsidP="00D20B3E">
      <w:pPr>
        <w:spacing w:before="180" w:line="288" w:lineRule="auto"/>
        <w:jc w:val="both"/>
        <w:rPr>
          <w:b/>
          <w:u w:val="single"/>
          <w:lang w:eastAsia="ko-KR"/>
        </w:rPr>
      </w:pPr>
      <w:r w:rsidRPr="00CD39E6">
        <w:rPr>
          <w:b/>
          <w:u w:val="single"/>
          <w:lang w:eastAsia="ko-KR"/>
        </w:rPr>
        <w:t xml:space="preserve">Proposal </w:t>
      </w:r>
      <w:r w:rsidR="00806686">
        <w:rPr>
          <w:b/>
          <w:u w:val="single"/>
          <w:lang w:eastAsia="ko-KR"/>
        </w:rPr>
        <w:t>4</w:t>
      </w:r>
      <w:r w:rsidRPr="00CD39E6">
        <w:rPr>
          <w:b/>
          <w:u w:val="single"/>
          <w:lang w:eastAsia="ko-KR"/>
        </w:rPr>
        <w:t xml:space="preserve">: When the </w:t>
      </w:r>
      <w:proofErr w:type="spellStart"/>
      <w:r w:rsidRPr="00CD39E6">
        <w:rPr>
          <w:b/>
          <w:u w:val="single"/>
          <w:lang w:eastAsia="ko-KR"/>
        </w:rPr>
        <w:t>sSCell</w:t>
      </w:r>
      <w:proofErr w:type="spellEnd"/>
      <w:r w:rsidRPr="00CD39E6">
        <w:rPr>
          <w:b/>
          <w:u w:val="single"/>
          <w:lang w:eastAsia="ko-KR"/>
        </w:rPr>
        <w:t xml:space="preserve"> is deactivated</w:t>
      </w:r>
      <w:r w:rsidR="00A93467">
        <w:rPr>
          <w:b/>
          <w:u w:val="single"/>
          <w:lang w:eastAsia="ko-KR"/>
        </w:rPr>
        <w:t>/dormant</w:t>
      </w:r>
      <w:r w:rsidRPr="00CD39E6">
        <w:rPr>
          <w:b/>
          <w:u w:val="single"/>
          <w:lang w:eastAsia="ko-KR"/>
        </w:rPr>
        <w:t xml:space="preserve">, the UE </w:t>
      </w:r>
      <w:r>
        <w:rPr>
          <w:b/>
          <w:u w:val="single"/>
          <w:lang w:eastAsia="ko-KR"/>
        </w:rPr>
        <w:t>falls-back to operating with</w:t>
      </w:r>
      <w:r w:rsidRPr="00CD39E6">
        <w:rPr>
          <w:b/>
          <w:u w:val="single"/>
          <w:lang w:eastAsia="ko-KR"/>
        </w:rPr>
        <w:t xml:space="preserve"> the </w:t>
      </w:r>
      <w:r>
        <w:rPr>
          <w:b/>
          <w:u w:val="single"/>
          <w:lang w:eastAsia="ko-KR"/>
        </w:rPr>
        <w:t xml:space="preserve">Rel-16, single-scheduling cell, </w:t>
      </w:r>
      <w:r w:rsidRPr="00CD39E6">
        <w:rPr>
          <w:b/>
          <w:u w:val="single"/>
          <w:lang w:eastAsia="ko-KR"/>
        </w:rPr>
        <w:t>PDCCH monitoring limits for the P(S)Cell.</w:t>
      </w:r>
    </w:p>
    <w:p w14:paraId="3B913957" w14:textId="4A4907B3" w:rsidR="00094E87" w:rsidRDefault="00747A18" w:rsidP="00D20B3E">
      <w:pPr>
        <w:spacing w:before="180" w:line="288" w:lineRule="auto"/>
        <w:jc w:val="both"/>
        <w:rPr>
          <w:rFonts w:cs="Times"/>
          <w:lang w:eastAsia="zh-CN"/>
        </w:rPr>
      </w:pPr>
      <w:r>
        <w:rPr>
          <w:rFonts w:cs="Times"/>
          <w:lang w:eastAsia="zh-CN"/>
        </w:rPr>
        <w:t xml:space="preserve">A follow-up issue is whether any clarification is needed for the timeline to support Proposal 3. </w:t>
      </w:r>
      <w:r w:rsidR="001437C8">
        <w:rPr>
          <w:rFonts w:cs="Times"/>
          <w:lang w:eastAsia="zh-CN"/>
        </w:rPr>
        <w:t xml:space="preserve">The </w:t>
      </w:r>
      <w:r w:rsidR="00FF45DC">
        <w:rPr>
          <w:rFonts w:cs="Times"/>
          <w:lang w:eastAsia="zh-CN"/>
        </w:rPr>
        <w:t>RAN1 specifications</w:t>
      </w:r>
      <w:r w:rsidR="00094E87">
        <w:rPr>
          <w:rFonts w:cs="Times"/>
          <w:lang w:eastAsia="zh-CN"/>
        </w:rPr>
        <w:t xml:space="preserve"> TS 38.213</w:t>
      </w:r>
      <w:r w:rsidR="00FF45DC">
        <w:rPr>
          <w:rFonts w:cs="Times"/>
          <w:lang w:eastAsia="zh-CN"/>
        </w:rPr>
        <w:t xml:space="preserve"> [</w:t>
      </w:r>
      <w:r w:rsidR="00F17A7D">
        <w:rPr>
          <w:rFonts w:cs="Times"/>
          <w:lang w:eastAsia="zh-CN"/>
        </w:rPr>
        <w:t>3</w:t>
      </w:r>
      <w:r w:rsidR="00FF45DC">
        <w:rPr>
          <w:rFonts w:cs="Times"/>
          <w:lang w:eastAsia="zh-CN"/>
        </w:rPr>
        <w:t>] already provide</w:t>
      </w:r>
      <w:r w:rsidR="00094E87">
        <w:rPr>
          <w:rFonts w:cs="Times"/>
          <w:lang w:eastAsia="zh-CN"/>
        </w:rPr>
        <w:t>s</w:t>
      </w:r>
      <w:r w:rsidR="00FF45DC">
        <w:rPr>
          <w:rFonts w:cs="Times"/>
          <w:lang w:eastAsia="zh-CN"/>
        </w:rPr>
        <w:t xml:space="preserve"> timeline </w:t>
      </w:r>
      <w:r w:rsidR="00094E87">
        <w:rPr>
          <w:rFonts w:cs="Times"/>
          <w:lang w:eastAsia="zh-CN"/>
        </w:rPr>
        <w:t>in Clause</w:t>
      </w:r>
      <w:r w:rsidR="00A74267">
        <w:rPr>
          <w:rFonts w:cs="Times"/>
          <w:lang w:eastAsia="zh-CN"/>
        </w:rPr>
        <w:t>s</w:t>
      </w:r>
      <w:r w:rsidR="00094E87">
        <w:rPr>
          <w:rFonts w:cs="Times"/>
          <w:lang w:eastAsia="zh-CN"/>
        </w:rPr>
        <w:t xml:space="preserve"> 4.3 </w:t>
      </w:r>
      <w:r w:rsidR="00A74267">
        <w:rPr>
          <w:rFonts w:cs="Times"/>
          <w:lang w:eastAsia="zh-CN"/>
        </w:rPr>
        <w:t xml:space="preserve">and 12 </w:t>
      </w:r>
      <w:r w:rsidR="00FF45DC">
        <w:rPr>
          <w:rFonts w:cs="Times"/>
          <w:lang w:eastAsia="zh-CN"/>
        </w:rPr>
        <w:t xml:space="preserve">for UE operations in the case of </w:t>
      </w:r>
      <w:proofErr w:type="spellStart"/>
      <w:r w:rsidR="00FF45DC">
        <w:rPr>
          <w:rFonts w:cs="Times"/>
          <w:lang w:eastAsia="zh-CN"/>
        </w:rPr>
        <w:t>SCell</w:t>
      </w:r>
      <w:proofErr w:type="spellEnd"/>
      <w:r w:rsidR="00FF45DC">
        <w:rPr>
          <w:rFonts w:cs="Times"/>
          <w:lang w:eastAsia="zh-CN"/>
        </w:rPr>
        <w:t xml:space="preserve"> activation/deactivation</w:t>
      </w:r>
      <w:r w:rsidR="00094E87">
        <w:rPr>
          <w:rFonts w:cs="Times"/>
          <w:lang w:eastAsia="zh-CN"/>
        </w:rPr>
        <w:t xml:space="preserve"> </w:t>
      </w:r>
      <w:r w:rsidR="00A74267">
        <w:rPr>
          <w:rFonts w:cs="Times"/>
          <w:lang w:eastAsia="zh-CN"/>
        </w:rPr>
        <w:t xml:space="preserve">and </w:t>
      </w:r>
      <w:proofErr w:type="spellStart"/>
      <w:r w:rsidR="00094E87">
        <w:rPr>
          <w:rFonts w:cs="Times"/>
          <w:lang w:eastAsia="zh-CN"/>
        </w:rPr>
        <w:t>SCell</w:t>
      </w:r>
      <w:proofErr w:type="spellEnd"/>
      <w:r w:rsidR="00094E87">
        <w:rPr>
          <w:rFonts w:cs="Times"/>
          <w:lang w:eastAsia="zh-CN"/>
        </w:rPr>
        <w:t xml:space="preserve"> dormancy</w:t>
      </w:r>
      <w:r w:rsidR="00A74267">
        <w:rPr>
          <w:rFonts w:cs="Times"/>
          <w:lang w:eastAsia="zh-CN"/>
        </w:rPr>
        <w:t>, respectively</w:t>
      </w:r>
      <w:r w:rsidR="00094E87">
        <w:rPr>
          <w:rFonts w:cs="Times"/>
          <w:lang w:eastAsia="zh-CN"/>
        </w:rPr>
        <w:t>.</w:t>
      </w:r>
      <w:r w:rsidR="00DE1C1D">
        <w:rPr>
          <w:rFonts w:cs="Times"/>
          <w:lang w:eastAsia="zh-CN"/>
        </w:rPr>
        <w:t xml:space="preserve"> For both cases, minimum requirements are based on those adopted in RAN4 [TS 38.133]. </w:t>
      </w:r>
    </w:p>
    <w:tbl>
      <w:tblPr>
        <w:tblStyle w:val="TableGrid"/>
        <w:tblW w:w="0" w:type="auto"/>
        <w:tblLook w:val="04A0" w:firstRow="1" w:lastRow="0" w:firstColumn="1" w:lastColumn="0" w:noHBand="0" w:noVBand="1"/>
      </w:tblPr>
      <w:tblGrid>
        <w:gridCol w:w="9629"/>
      </w:tblGrid>
      <w:tr w:rsidR="00FF45DC" w:rsidRPr="00553559" w14:paraId="3E8075D9" w14:textId="77777777" w:rsidTr="00D64B06">
        <w:tc>
          <w:tcPr>
            <w:tcW w:w="9629" w:type="dxa"/>
          </w:tcPr>
          <w:p w14:paraId="637E092F" w14:textId="77777777" w:rsidR="00FF45DC" w:rsidRPr="00B916EC" w:rsidRDefault="00FF45DC" w:rsidP="00D64B06">
            <w:pPr>
              <w:pStyle w:val="Heading2"/>
              <w:numPr>
                <w:ilvl w:val="0"/>
                <w:numId w:val="0"/>
              </w:numPr>
              <w:ind w:left="576" w:hanging="576"/>
            </w:pPr>
            <w:r w:rsidRPr="00B916EC">
              <w:lastRenderedPageBreak/>
              <w:t>4.3</w:t>
            </w:r>
            <w:r w:rsidRPr="00B916EC">
              <w:tab/>
              <w:t>Timing for secondary cell activation / deactivation</w:t>
            </w:r>
          </w:p>
          <w:p w14:paraId="753341F6" w14:textId="77777777" w:rsidR="00FF45DC" w:rsidRPr="00B916EC" w:rsidRDefault="00FF45DC" w:rsidP="00D64B06">
            <w:pPr>
              <w:rPr>
                <w:lang w:eastAsia="ja-JP"/>
              </w:rPr>
            </w:pPr>
            <w:r>
              <w:t>With reference to slots for PUCCH transmissions, w</w:t>
            </w:r>
            <w:r w:rsidRPr="00B916EC">
              <w:t xml:space="preserve">hen a UE receives </w:t>
            </w:r>
            <w:r>
              <w:t xml:space="preserve">in a PDSCH </w:t>
            </w:r>
            <w:r w:rsidRPr="00B916EC">
              <w:t>an activation command [11, TS 38.321] for a secondary cell</w:t>
            </w:r>
            <w:r>
              <w:t xml:space="preserve"> ending</w:t>
            </w:r>
            <w:r w:rsidRPr="00B916EC">
              <w:t xml:space="preserve"> in slot </w:t>
            </w:r>
            <w:r w:rsidRPr="00B916EC">
              <w:rPr>
                <w:i/>
              </w:rPr>
              <w:t>n</w:t>
            </w:r>
            <w:r w:rsidRPr="00B916EC">
              <w:t xml:space="preserve">, the </w:t>
            </w:r>
            <w:r>
              <w:t xml:space="preserve">UE applies the </w:t>
            </w:r>
            <w:r w:rsidRPr="00B916EC">
              <w:t>corresponding actions in [</w:t>
            </w:r>
            <w:r>
              <w:t>11, TS 38.321</w:t>
            </w:r>
            <w:r w:rsidRPr="00B916EC">
              <w:t>] no later than the minimum requirement defined in [1</w:t>
            </w:r>
            <w:r>
              <w:t>0</w:t>
            </w:r>
            <w:r w:rsidRPr="00B916EC">
              <w:t>, TS 38.</w:t>
            </w:r>
            <w:r>
              <w:t>133</w:t>
            </w:r>
            <w:r w:rsidRPr="00B916EC">
              <w:t xml:space="preserve">] and no earlier than slot </w:t>
            </w:r>
            <w:r>
              <w:rPr>
                <w:noProof/>
                <w:position w:val="-6"/>
              </w:rPr>
              <w:drawing>
                <wp:inline distT="0" distB="0" distL="0" distR="0" wp14:anchorId="6135CD76" wp14:editId="68181A95">
                  <wp:extent cx="297180" cy="182880"/>
                  <wp:effectExtent l="0" t="0" r="7620" b="762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7180" cy="182880"/>
                          </a:xfrm>
                          <a:prstGeom prst="rect">
                            <a:avLst/>
                          </a:prstGeom>
                          <a:noFill/>
                          <a:ln>
                            <a:noFill/>
                          </a:ln>
                        </pic:spPr>
                      </pic:pic>
                    </a:graphicData>
                  </a:graphic>
                </wp:inline>
              </w:drawing>
            </w:r>
            <w:r w:rsidRPr="00B916EC">
              <w:t xml:space="preserve">, except for the </w:t>
            </w:r>
            <w:r w:rsidRPr="00B916EC">
              <w:rPr>
                <w:rFonts w:hint="eastAsia"/>
                <w:lang w:eastAsia="ja-JP"/>
              </w:rPr>
              <w:t>following:</w:t>
            </w:r>
          </w:p>
          <w:p w14:paraId="4A767E2A" w14:textId="77777777" w:rsidR="00FF45DC" w:rsidRPr="00FE5420" w:rsidRDefault="00FF45DC" w:rsidP="00D64B06">
            <w:pPr>
              <w:pStyle w:val="B1"/>
              <w:rPr>
                <w:lang w:eastAsia="ja-JP"/>
              </w:rPr>
            </w:pPr>
            <w:r w:rsidRPr="00B916EC">
              <w:rPr>
                <w:lang w:eastAsia="ja-JP"/>
              </w:rPr>
              <w:t>-</w:t>
            </w:r>
            <w:r w:rsidRPr="00B916EC">
              <w:rPr>
                <w:lang w:eastAsia="ja-JP"/>
              </w:rPr>
              <w:tab/>
            </w:r>
            <w:r w:rsidRPr="00B916EC">
              <w:rPr>
                <w:rFonts w:hint="eastAsia"/>
                <w:lang w:eastAsia="ja-JP"/>
              </w:rPr>
              <w:t xml:space="preserve">the </w:t>
            </w:r>
            <w:r w:rsidRPr="00B916EC">
              <w:t xml:space="preserve">actions related to CSI reporting on a serving cell </w:t>
            </w:r>
            <w:r>
              <w:t>that</w:t>
            </w:r>
            <w:r w:rsidRPr="00B916EC">
              <w:t xml:space="preserve"> is active</w:t>
            </w:r>
            <w:r w:rsidRPr="00B916EC">
              <w:rPr>
                <w:rFonts w:hint="eastAsia"/>
              </w:rPr>
              <w:t xml:space="preserve"> in slot </w:t>
            </w:r>
            <w:r>
              <w:rPr>
                <w:noProof/>
                <w:position w:val="-6"/>
              </w:rPr>
              <w:drawing>
                <wp:inline distT="0" distB="0" distL="0" distR="0" wp14:anchorId="7FC0A37C" wp14:editId="1C4CD8B1">
                  <wp:extent cx="297180" cy="182880"/>
                  <wp:effectExtent l="0" t="0" r="762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7180" cy="182880"/>
                          </a:xfrm>
                          <a:prstGeom prst="rect">
                            <a:avLst/>
                          </a:prstGeom>
                          <a:noFill/>
                          <a:ln>
                            <a:noFill/>
                          </a:ln>
                        </pic:spPr>
                      </pic:pic>
                    </a:graphicData>
                  </a:graphic>
                </wp:inline>
              </w:drawing>
            </w:r>
          </w:p>
          <w:p w14:paraId="3ED2FE94" w14:textId="77777777" w:rsidR="00FF45DC" w:rsidRPr="00B916EC" w:rsidRDefault="00FF45DC" w:rsidP="00D64B06">
            <w:pPr>
              <w:pStyle w:val="B1"/>
            </w:pPr>
            <w:r w:rsidRPr="00B916EC">
              <w:rPr>
                <w:lang w:eastAsia="ja-JP"/>
              </w:rPr>
              <w:t>-</w:t>
            </w:r>
            <w:r w:rsidRPr="00B916EC">
              <w:rPr>
                <w:lang w:eastAsia="ja-JP"/>
              </w:rPr>
              <w:tab/>
            </w:r>
            <w:r w:rsidRPr="00B916EC">
              <w:rPr>
                <w:rFonts w:hint="eastAsia"/>
                <w:lang w:eastAsia="ja-JP"/>
              </w:rPr>
              <w:t>the actions related to</w:t>
            </w:r>
            <w:r w:rsidRPr="00B916EC">
              <w:rPr>
                <w:lang w:eastAsia="ja-JP"/>
              </w:rPr>
              <w:t xml:space="preserve"> the</w:t>
            </w:r>
            <w:r w:rsidRPr="00B916EC">
              <w:rPr>
                <w:rFonts w:hint="eastAsia"/>
                <w:lang w:eastAsia="ja-JP"/>
              </w:rPr>
              <w:t xml:space="preserve"> </w:t>
            </w:r>
            <w:proofErr w:type="spellStart"/>
            <w:r w:rsidRPr="00B916EC">
              <w:rPr>
                <w:i/>
                <w:lang w:eastAsia="ja-JP"/>
              </w:rPr>
              <w:t>sCellDeactivationTimer</w:t>
            </w:r>
            <w:proofErr w:type="spellEnd"/>
            <w:r w:rsidRPr="00B916EC">
              <w:rPr>
                <w:rFonts w:hint="eastAsia"/>
                <w:lang w:eastAsia="ja-JP"/>
              </w:rPr>
              <w:t xml:space="preserve"> </w:t>
            </w:r>
            <w:r w:rsidRPr="00B916EC">
              <w:rPr>
                <w:lang w:eastAsia="ja-JP"/>
              </w:rPr>
              <w:t xml:space="preserve">associated with the secondary cell </w:t>
            </w:r>
            <w:r w:rsidRPr="00B916EC">
              <w:rPr>
                <w:rFonts w:hint="eastAsia"/>
                <w:lang w:eastAsia="ja-JP"/>
              </w:rPr>
              <w:t>[</w:t>
            </w:r>
            <w:r w:rsidRPr="00B916EC">
              <w:t>11, TS 38.321</w:t>
            </w:r>
            <w:r w:rsidRPr="00B916EC">
              <w:rPr>
                <w:rFonts w:hint="eastAsia"/>
                <w:lang w:eastAsia="ja-JP"/>
              </w:rPr>
              <w:t>]</w:t>
            </w:r>
            <w:r w:rsidRPr="00B916EC">
              <w:t xml:space="preserve"> </w:t>
            </w:r>
            <w:r>
              <w:t>that the UE</w:t>
            </w:r>
            <w:r w:rsidRPr="00B916EC">
              <w:t xml:space="preserve"> applie</w:t>
            </w:r>
            <w:r>
              <w:t>s</w:t>
            </w:r>
            <w:r w:rsidRPr="00B916EC">
              <w:t xml:space="preserve"> in slot </w:t>
            </w:r>
            <w:r>
              <w:rPr>
                <w:noProof/>
                <w:position w:val="-6"/>
              </w:rPr>
              <w:drawing>
                <wp:inline distT="0" distB="0" distL="0" distR="0" wp14:anchorId="4B21AF87" wp14:editId="6657B4D8">
                  <wp:extent cx="297180" cy="182880"/>
                  <wp:effectExtent l="0" t="0" r="7620" b="762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7180" cy="182880"/>
                          </a:xfrm>
                          <a:prstGeom prst="rect">
                            <a:avLst/>
                          </a:prstGeom>
                          <a:noFill/>
                          <a:ln>
                            <a:noFill/>
                          </a:ln>
                        </pic:spPr>
                      </pic:pic>
                    </a:graphicData>
                  </a:graphic>
                </wp:inline>
              </w:drawing>
            </w:r>
          </w:p>
          <w:p w14:paraId="3F7D4E21" w14:textId="77777777" w:rsidR="00FF45DC" w:rsidRPr="00B916EC" w:rsidRDefault="00FF45DC" w:rsidP="00D64B06">
            <w:pPr>
              <w:pStyle w:val="B1"/>
              <w:rPr>
                <w:lang w:eastAsia="zh-CN"/>
              </w:rPr>
            </w:pPr>
            <w:r w:rsidRPr="00B916EC">
              <w:rPr>
                <w:lang w:eastAsia="ja-JP"/>
              </w:rPr>
              <w:t>-</w:t>
            </w:r>
            <w:r w:rsidRPr="00B916EC">
              <w:rPr>
                <w:lang w:eastAsia="ja-JP"/>
              </w:rPr>
              <w:tab/>
            </w:r>
            <w:r w:rsidRPr="00B916EC">
              <w:rPr>
                <w:rFonts w:hint="eastAsia"/>
                <w:lang w:eastAsia="ja-JP"/>
              </w:rPr>
              <w:t xml:space="preserve">the </w:t>
            </w:r>
            <w:r w:rsidRPr="00B916EC">
              <w:t xml:space="preserve">actions related to CSI reporting on a serving cell which is </w:t>
            </w:r>
            <w:r w:rsidRPr="00B916EC">
              <w:rPr>
                <w:rFonts w:hint="eastAsia"/>
              </w:rPr>
              <w:t>not</w:t>
            </w:r>
            <w:r w:rsidRPr="00B916EC">
              <w:t xml:space="preserve"> active</w:t>
            </w:r>
            <w:r w:rsidRPr="00B916EC">
              <w:rPr>
                <w:rFonts w:hint="eastAsia"/>
              </w:rPr>
              <w:t xml:space="preserve"> in </w:t>
            </w:r>
            <w:r w:rsidRPr="00B916EC">
              <w:t>slot</w:t>
            </w:r>
            <w:r w:rsidRPr="00B916EC">
              <w:rPr>
                <w:rFonts w:hint="eastAsia"/>
              </w:rPr>
              <w:t xml:space="preserve"> </w:t>
            </w:r>
            <w:r>
              <w:rPr>
                <w:noProof/>
                <w:position w:val="-6"/>
              </w:rPr>
              <w:drawing>
                <wp:inline distT="0" distB="0" distL="0" distR="0" wp14:anchorId="4DC1A466" wp14:editId="18CCC668">
                  <wp:extent cx="297180" cy="182880"/>
                  <wp:effectExtent l="0" t="0" r="7620" b="762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7180" cy="182880"/>
                          </a:xfrm>
                          <a:prstGeom prst="rect">
                            <a:avLst/>
                          </a:prstGeom>
                          <a:noFill/>
                          <a:ln>
                            <a:noFill/>
                          </a:ln>
                        </pic:spPr>
                      </pic:pic>
                    </a:graphicData>
                  </a:graphic>
                </wp:inline>
              </w:drawing>
            </w:r>
            <w:r>
              <w:t>that the UE</w:t>
            </w:r>
            <w:r w:rsidRPr="00B916EC">
              <w:rPr>
                <w:rFonts w:hint="eastAsia"/>
                <w:lang w:eastAsia="zh-CN"/>
              </w:rPr>
              <w:t xml:space="preserve"> applie</w:t>
            </w:r>
            <w:r>
              <w:rPr>
                <w:lang w:eastAsia="zh-CN"/>
              </w:rPr>
              <w:t>s</w:t>
            </w:r>
            <w:r w:rsidRPr="00B916EC">
              <w:rPr>
                <w:rFonts w:hint="eastAsia"/>
                <w:lang w:eastAsia="zh-CN"/>
              </w:rPr>
              <w:t xml:space="preserve"> </w:t>
            </w:r>
            <w:r w:rsidRPr="00B916EC">
              <w:rPr>
                <w:lang w:eastAsia="zh-CN"/>
              </w:rPr>
              <w:t xml:space="preserve">in the earliest slot after </w:t>
            </w:r>
            <w:r>
              <w:rPr>
                <w:noProof/>
                <w:position w:val="-6"/>
              </w:rPr>
              <w:drawing>
                <wp:inline distT="0" distB="0" distL="0" distR="0" wp14:anchorId="02E44619" wp14:editId="0A61D70C">
                  <wp:extent cx="297180" cy="182880"/>
                  <wp:effectExtent l="0" t="0" r="7620"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7180" cy="182880"/>
                          </a:xfrm>
                          <a:prstGeom prst="rect">
                            <a:avLst/>
                          </a:prstGeom>
                          <a:noFill/>
                          <a:ln>
                            <a:noFill/>
                          </a:ln>
                        </pic:spPr>
                      </pic:pic>
                    </a:graphicData>
                  </a:graphic>
                </wp:inline>
              </w:drawing>
            </w:r>
            <w:r w:rsidRPr="00B916EC">
              <w:rPr>
                <w:lang w:eastAsia="zh-CN"/>
              </w:rPr>
              <w:t xml:space="preserve"> in which the serving cell is active.</w:t>
            </w:r>
          </w:p>
          <w:p w14:paraId="452B2413" w14:textId="77777777" w:rsidR="00FF45DC" w:rsidRDefault="00FF45DC" w:rsidP="00D64B06">
            <w:r>
              <w:t xml:space="preserve">The value of </w:t>
            </w:r>
            <w:r>
              <w:rPr>
                <w:noProof/>
                <w:position w:val="-6"/>
              </w:rPr>
              <w:drawing>
                <wp:inline distT="0" distB="0" distL="0" distR="0" wp14:anchorId="6683900C" wp14:editId="6039FF07">
                  <wp:extent cx="114300" cy="182880"/>
                  <wp:effectExtent l="0" t="0" r="0" b="762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4300" cy="182880"/>
                          </a:xfrm>
                          <a:prstGeom prst="rect">
                            <a:avLst/>
                          </a:prstGeom>
                          <a:noFill/>
                          <a:ln>
                            <a:noFill/>
                          </a:ln>
                        </pic:spPr>
                      </pic:pic>
                    </a:graphicData>
                  </a:graphic>
                </wp:inline>
              </w:drawing>
            </w:r>
            <w:r>
              <w:t xml:space="preserve"> is </w:t>
            </w:r>
            <m:oMath>
              <m:sSubSup>
                <m:sSubSupPr>
                  <m:ctrlPr>
                    <w:rPr>
                      <w:rFonts w:ascii="Cambria Math" w:hAnsi="Cambria Math"/>
                      <w:i/>
                    </w:rPr>
                  </m:ctrlPr>
                </m:sSubSupPr>
                <m:e>
                  <m:r>
                    <w:rPr>
                      <w:rFonts w:ascii="Cambria Math" w:hAnsi="Cambria Math"/>
                    </w:rPr>
                    <m:t>m+3 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r>
                <w:rPr>
                  <w:rFonts w:ascii="Cambria Math" w:hAnsi="Cambria Math"/>
                </w:rPr>
                <m:t>+1</m:t>
              </m:r>
            </m:oMath>
            <w:r w:rsidRPr="00442D7B">
              <w:t xml:space="preserve"> where</w:t>
            </w:r>
            <w:r w:rsidRPr="00442D7B">
              <w:rPr>
                <w:rFonts w:hint="eastAsia"/>
                <w:szCs w:val="18"/>
                <w:lang w:eastAsia="zh-CN"/>
              </w:rPr>
              <w:t xml:space="preserve"> slot</w:t>
            </w:r>
            <w:r w:rsidRPr="00442D7B">
              <w:rPr>
                <w:szCs w:val="18"/>
              </w:rPr>
              <w:fldChar w:fldCharType="begin"/>
            </w:r>
            <w:r w:rsidRPr="00442D7B">
              <w:rPr>
                <w:szCs w:val="18"/>
              </w:rPr>
              <w:instrText xml:space="preserve"> QUOTE </w:instrText>
            </w:r>
            <w:r w:rsidR="00FE7EF0">
              <w:rPr>
                <w:noProof/>
                <w:position w:val="-5"/>
              </w:rPr>
              <w:pict w14:anchorId="328414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3pt;height:12pt;mso-width-percent:0;mso-height-percent:0;mso-position-horizontal-relative:page;mso-position-vertical-relative:page;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bordersDontSurroundHeader/&gt;&lt;w:bordersDontSurroundFooter/&gt;&lt;w:defaultTabStop w:val=&quot;1304&quot;/&gt;&lt;w:hyphenationZone w:val=&quot;425&quot;/&gt;&lt;w:punctuationKerning/&gt;&lt;w:characterSpacingControl w:val=&quot;DontCompress&quot;/&gt;&lt;w:webPageEncoding w:val=&quot;x-cp20936&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0555&quot;/&gt;&lt;wsp:rsid wsp:val=&quot;00000582&quot;/&gt;&lt;wsp:rsid wsp:val=&quot;00000D37&quot;/&gt;&lt;wsp:rsid wsp:val=&quot;00001288&quot;/&gt;&lt;wsp:rsid wsp:val=&quot;00001CCF&quot;/&gt;&lt;wsp:rsid wsp:val=&quot;000021F7&quot;/&gt;&lt;wsp:rsid wsp:val=&quot;000022D6&quot;/&gt;&lt;wsp:rsid wsp:val=&quot;00002F49&quot;/&gt;&lt;wsp:rsid wsp:val=&quot;00002F79&quot;/&gt;&lt;wsp:rsid wsp:val=&quot;00003CCB&quot;/&gt;&lt;wsp:rsid wsp:val=&quot;00003F79&quot;/&gt;&lt;wsp:rsid wsp:val=&quot;0000592F&quot;/&gt;&lt;wsp:rsid wsp:val=&quot;00005D8A&quot;/&gt;&lt;wsp:rsid wsp:val=&quot;00006000&quot;/&gt;&lt;wsp:rsid wsp:val=&quot;00007DA3&quot;/&gt;&lt;wsp:rsid wsp:val=&quot;00010035&quot;/&gt;&lt;wsp:rsid wsp:val=&quot;00010CBA&quot;/&gt;&lt;wsp:rsid wsp:val=&quot;00011557&quot;/&gt;&lt;wsp:rsid wsp:val=&quot;00011E4C&quot;/&gt;&lt;wsp:rsid wsp:val=&quot;0001291F&quot;/&gt;&lt;wsp:rsid wsp:val=&quot;00012EA1&quot;/&gt;&lt;wsp:rsid wsp:val=&quot;00013286&quot;/&gt;&lt;wsp:rsid wsp:val=&quot;00013880&quot;/&gt;&lt;wsp:rsid wsp:val=&quot;00013AE1&quot;/&gt;&lt;wsp:rsid wsp:val=&quot;0001402C&quot;/&gt;&lt;wsp:rsid wsp:val=&quot;0001605D&quot;/&gt;&lt;wsp:rsid wsp:val=&quot;00016085&quot;/&gt;&lt;wsp:rsid wsp:val=&quot;0001766A&quot;/&gt;&lt;wsp:rsid wsp:val=&quot;0002008B&quot;/&gt;&lt;wsp:rsid wsp:val=&quot;00021914&quot;/&gt;&lt;wsp:rsid wsp:val=&quot;00021CAF&quot;/&gt;&lt;wsp:rsid wsp:val=&quot;00022F80&quot;/&gt;&lt;wsp:rsid wsp:val=&quot;00023538&quot;/&gt;&lt;wsp:rsid wsp:val=&quot;00023C5C&quot;/&gt;&lt;wsp:rsid wsp:val=&quot;00024830&quot;/&gt;&lt;wsp:rsid wsp:val=&quot;00025088&quot;/&gt;&lt;wsp:rsid wsp:val=&quot;00026B04&quot;/&gt;&lt;wsp:rsid wsp:val=&quot;00026F0D&quot;/&gt;&lt;wsp:rsid wsp:val=&quot;00027E3A&quot;/&gt;&lt;wsp:rsid wsp:val=&quot;00031A0B&quot;/&gt;&lt;wsp:rsid wsp:val=&quot;00031E74&quot;/&gt;&lt;wsp:rsid wsp:val=&quot;0003228B&quot;/&gt;&lt;wsp:rsid wsp:val=&quot;0003390A&quot;/&gt;&lt;wsp:rsid wsp:val=&quot;0003704A&quot;/&gt;&lt;wsp:rsid wsp:val=&quot;000375C0&quot;/&gt;&lt;wsp:rsid wsp:val=&quot;00040DC8&quot;/&gt;&lt;wsp:rsid wsp:val=&quot;00044541&quot;/&gt;&lt;wsp:rsid wsp:val=&quot;00044D1C&quot;/&gt;&lt;wsp:rsid wsp:val=&quot;0004565A&quot;/&gt;&lt;wsp:rsid wsp:val=&quot;00045F54&quot;/&gt;&lt;wsp:rsid wsp:val=&quot;00046A17&quot;/&gt;&lt;wsp:rsid wsp:val=&quot;00050531&quot;/&gt;&lt;wsp:rsid wsp:val=&quot;00050A72&quot;/&gt;&lt;wsp:rsid wsp:val=&quot;0005240C&quot;/&gt;&lt;wsp:rsid wsp:val=&quot;0005379D&quot;/&gt;&lt;wsp:rsid wsp:val=&quot;00053A98&quot;/&gt;&lt;wsp:rsid wsp:val=&quot;00055176&quot;/&gt;&lt;wsp:rsid wsp:val=&quot;00057321&quot;/&gt;&lt;wsp:rsid wsp:val=&quot;00060585&quot;/&gt;&lt;wsp:rsid wsp:val=&quot;00061096&quot;/&gt;&lt;wsp:rsid wsp:val=&quot;0006148C&quot;/&gt;&lt;wsp:rsid wsp:val=&quot;00061735&quot;/&gt;&lt;wsp:rsid wsp:val=&quot;00062FDB&quot;/&gt;&lt;wsp:rsid wsp:val=&quot;00063B57&quot;/&gt;&lt;wsp:rsid wsp:val=&quot;00067D3C&quot;/&gt;&lt;wsp:rsid wsp:val=&quot;00070C5D&quot;/&gt;&lt;wsp:rsid wsp:val=&quot;0007168E&quot;/&gt;&lt;wsp:rsid wsp:val=&quot;000719B1&quot;/&gt;&lt;wsp:rsid wsp:val=&quot;00072150&quot;/&gt;&lt;wsp:rsid wsp:val=&quot;00072ABD&quot;/&gt;&lt;wsp:rsid wsp:val=&quot;000741C0&quot;/&gt;&lt;wsp:rsid wsp:val=&quot;000741C1&quot;/&gt;&lt;wsp:rsid wsp:val=&quot;00074929&quot;/&gt;&lt;wsp:rsid wsp:val=&quot;00074E99&quot;/&gt;&lt;wsp:rsid wsp:val=&quot;000755C3&quot;/&gt;&lt;wsp:rsid wsp:val=&quot;00075D8D&quot;/&gt;&lt;wsp:rsid wsp:val=&quot;00076151&quot;/&gt;&lt;wsp:rsid wsp:val=&quot;00076391&quot;/&gt;&lt;wsp:rsid wsp:val=&quot;000767C9&quot;/&gt;&lt;wsp:rsid wsp:val=&quot;00077700&quot;/&gt;&lt;wsp:rsid wsp:val=&quot;00077806&quot;/&gt;&lt;wsp:rsid wsp:val=&quot;00077A28&quot;/&gt;&lt;wsp:rsid wsp:val=&quot;00077F41&quot;/&gt;&lt;wsp:rsid wsp:val=&quot;0008063F&quot;/&gt;&lt;wsp:rsid wsp:val=&quot;00080A57&quot;/&gt;&lt;wsp:rsid wsp:val=&quot;00081E04&quot;/&gt;&lt;wsp:rsid wsp:val=&quot;00081F0E&quot;/&gt;&lt;wsp:rsid wsp:val=&quot;00081F94&quot;/&gt;&lt;wsp:rsid wsp:val=&quot;00082319&quot;/&gt;&lt;wsp:rsid wsp:val=&quot;00083922&quot;/&gt;&lt;wsp:rsid wsp:val=&quot;00083D72&quot;/&gt;&lt;wsp:rsid wsp:val=&quot;000846A6&quot;/&gt;&lt;wsp:rsid wsp:val=&quot;00085EC6&quot;/&gt;&lt;wsp:rsid wsp:val=&quot;00086F76&quot;/&gt;&lt;wsp:rsid wsp:val=&quot;00087E31&quot;/&gt;&lt;wsp:rsid wsp:val=&quot;000910F5&quot;/&gt;&lt;wsp:rsid wsp:val=&quot;00091B41&quot;/&gt;&lt;wsp:rsid wsp:val=&quot;00091EC7&quot;/&gt;&lt;wsp:rsid wsp:val=&quot;0009234F&quot;/&gt;&lt;wsp:rsid wsp:val=&quot;00093A84&quot;/&gt;&lt;wsp:rsid wsp:val=&quot;00094DDA&quot;/&gt;&lt;wsp:rsid wsp:val=&quot;000950B0&quot;/&gt;&lt;wsp:rsid wsp:val=&quot;000966BA&quot;/&gt;&lt;wsp:rsid wsp:val=&quot;00096A76&quot;/&gt;&lt;wsp:rsid wsp:val=&quot;00096BA8&quot;/&gt;&lt;wsp:rsid wsp:val=&quot;00096FF1&quot;/&gt;&lt;wsp:rsid wsp:val=&quot;000A05C4&quot;/&gt;&lt;wsp:rsid wsp:val=&quot;000A0F8A&quot;/&gt;&lt;wsp:rsid wsp:val=&quot;000A1B43&quot;/&gt;&lt;wsp:rsid wsp:val=&quot;000A1E9F&quot;/&gt;&lt;wsp:rsid wsp:val=&quot;000A2197&quot;/&gt;&lt;wsp:rsid wsp:val=&quot;000A287C&quot;/&gt;&lt;wsp:rsid wsp:val=&quot;000A4CFD&quot;/&gt;&lt;wsp:rsid wsp:val=&quot;000A5636&quot;/&gt;&lt;wsp:rsid wsp:val=&quot;000A7675&quot;/&gt;&lt;wsp:rsid wsp:val=&quot;000B080B&quot;/&gt;&lt;wsp:rsid wsp:val=&quot;000B09BE&quot;/&gt;&lt;wsp:rsid wsp:val=&quot;000B156A&quot;/&gt;&lt;wsp:rsid wsp:val=&quot;000B23FF&quot;/&gt;&lt;wsp:rsid wsp:val=&quot;000B2826&quot;/&gt;&lt;wsp:rsid wsp:val=&quot;000B51C1&quot;/&gt;&lt;wsp:rsid wsp:val=&quot;000B5ACD&quot;/&gt;&lt;wsp:rsid wsp:val=&quot;000B5F5B&quot;/&gt;&lt;wsp:rsid wsp:val=&quot;000B6C23&quot;/&gt;&lt;wsp:rsid wsp:val=&quot;000B6C48&quot;/&gt;&lt;wsp:rsid wsp:val=&quot;000B7F41&quot;/&gt;&lt;wsp:rsid wsp:val=&quot;000C1081&quot;/&gt;&lt;wsp:rsid wsp:val=&quot;000C2BE5&quot;/&gt;&lt;wsp:rsid wsp:val=&quot;000C2E9B&quot;/&gt;&lt;wsp:rsid wsp:val=&quot;000C3082&quot;/&gt;&lt;wsp:rsid wsp:val=&quot;000C328D&quot;/&gt;&lt;wsp:rsid wsp:val=&quot;000C647B&quot;/&gt;&lt;wsp:rsid wsp:val=&quot;000C7082&quot;/&gt;&lt;wsp:rsid wsp:val=&quot;000C711F&quot;/&gt;&lt;wsp:rsid wsp:val=&quot;000D05D8&quot;/&gt;&lt;wsp:rsid wsp:val=&quot;000D2DDA&quot;/&gt;&lt;wsp:rsid wsp:val=&quot;000D3169&quot;/&gt;&lt;wsp:rsid wsp:val=&quot;000D3D36&quot;/&gt;&lt;wsp:rsid wsp:val=&quot;000D4200&quot;/&gt;&lt;wsp:rsid wsp:val=&quot;000D6647&quot;/&gt;&lt;wsp:rsid wsp:val=&quot;000E142C&quot;/&gt;&lt;wsp:rsid wsp:val=&quot;000E177A&quot;/&gt;&lt;wsp:rsid wsp:val=&quot;000E2471&quot;/&gt;&lt;wsp:rsid wsp:val=&quot;000E4DBB&quot;/&gt;&lt;wsp:rsid wsp:val=&quot;000E6A06&quot;/&gt;&lt;wsp:rsid wsp:val=&quot;000E6CC6&quot;/&gt;&lt;wsp:rsid wsp:val=&quot;000F27BE&quot;/&gt;&lt;wsp:rsid wsp:val=&quot;000F30B8&quot;/&gt;&lt;wsp:rsid wsp:val=&quot;000F35BF&quot;/&gt;&lt;wsp:rsid wsp:val=&quot;000F447B&quot;/&gt;&lt;wsp:rsid wsp:val=&quot;000F5E7A&quot;/&gt;&lt;wsp:rsid wsp:val=&quot;000F6AC0&quot;/&gt;&lt;wsp:rsid wsp:val=&quot;000F703C&quot;/&gt;&lt;wsp:rsid wsp:val=&quot;000F7B72&quot;/&gt;&lt;wsp:rsid wsp:val=&quot;00100AFF&quot;/&gt;&lt;wsp:rsid wsp:val=&quot;00101199&quot;/&gt;&lt;wsp:rsid wsp:val=&quot;00102063&quot;/&gt;&lt;wsp:rsid wsp:val=&quot;00102C70&quot;/&gt;&lt;wsp:rsid wsp:val=&quot;00102F22&quot;/&gt;&lt;wsp:rsid wsp:val=&quot;00103049&quot;/&gt;&lt;wsp:rsid wsp:val=&quot;00104496&quot;/&gt;&lt;wsp:rsid wsp:val=&quot;00104515&quot;/&gt;&lt;wsp:rsid wsp:val=&quot;00105226&quot;/&gt;&lt;wsp:rsid wsp:val=&quot;00105D5C&quot;/&gt;&lt;wsp:rsid wsp:val=&quot;00105E54&quot;/&gt;&lt;wsp:rsid wsp:val=&quot;001061FE&quot;/&gt;&lt;wsp:rsid wsp:val=&quot;00106E76&quot;/&gt;&lt;wsp:rsid wsp:val=&quot;00107ACA&quot;/&gt;&lt;wsp:rsid wsp:val=&quot;0011012D&quot;/&gt;&lt;wsp:rsid wsp:val=&quot;00112291&quot;/&gt;&lt;wsp:rsid wsp:val=&quot;00112C5D&quot;/&gt;&lt;wsp:rsid wsp:val=&quot;00112FBE&quot;/&gt;&lt;wsp:rsid wsp:val=&quot;00113192&quot;/&gt;&lt;wsp:rsid wsp:val=&quot;0011392C&quot;/&gt;&lt;wsp:rsid wsp:val=&quot;00114044&quot;/&gt;&lt;wsp:rsid wsp:val=&quot;00114E2D&quot;/&gt;&lt;wsp:rsid wsp:val=&quot;00115474&quot;/&gt;&lt;wsp:rsid wsp:val=&quot;001155F2&quot;/&gt;&lt;wsp:rsid wsp:val=&quot;00115DCD&quot;/&gt;&lt;wsp:rsid wsp:val=&quot;0011674F&quot;/&gt;&lt;wsp:rsid wsp:val=&quot;00120E43&quot;/&gt;&lt;wsp:rsid wsp:val=&quot;00121206&quot;/&gt;&lt;wsp:rsid wsp:val=&quot;001217CB&quot;/&gt;&lt;wsp:rsid wsp:val=&quot;00121850&quot;/&gt;&lt;wsp:rsid wsp:val=&quot;00123107&quot;/&gt;&lt;wsp:rsid wsp:val=&quot;0012394A&quot;/&gt;&lt;wsp:rsid wsp:val=&quot;00124544&quot;/&gt;&lt;wsp:rsid wsp:val=&quot;001256AC&quot;/&gt;&lt;wsp:rsid wsp:val=&quot;00126858&quot;/&gt;&lt;wsp:rsid wsp:val=&quot;00131360&quot;/&gt;&lt;wsp:rsid wsp:val=&quot;0013230D&quot;/&gt;&lt;wsp:rsid wsp:val=&quot;00133ADE&quot;/&gt;&lt;wsp:rsid wsp:val=&quot;001350D5&quot;/&gt;&lt;wsp:rsid wsp:val=&quot;001355BF&quot;/&gt;&lt;wsp:rsid wsp:val=&quot;001364C8&quot;/&gt;&lt;wsp:rsid wsp:val=&quot;001371ED&quot;/&gt;&lt;wsp:rsid wsp:val=&quot;001412A9&quot;/&gt;&lt;wsp:rsid wsp:val=&quot;00141B7A&quot;/&gt;&lt;wsp:rsid wsp:val=&quot;00142A5E&quot;/&gt;&lt;wsp:rsid wsp:val=&quot;00142E5F&quot;/&gt;&lt;wsp:rsid wsp:val=&quot;00143C6F&quot;/&gt;&lt;wsp:rsid wsp:val=&quot;0014405F&quot;/&gt;&lt;wsp:rsid wsp:val=&quot;00144BBF&quot;/&gt;&lt;wsp:rsid wsp:val=&quot;00144ED5&quot;/&gt;&lt;wsp:rsid wsp:val=&quot;0014601B&quot;/&gt;&lt;wsp:rsid wsp:val=&quot;001468F0&quot;/&gt;&lt;wsp:rsid wsp:val=&quot;00147479&quot;/&gt;&lt;wsp:rsid wsp:val=&quot;00150511&quot;/&gt;&lt;wsp:rsid wsp:val=&quot;0015082D&quot;/&gt;&lt;wsp:rsid wsp:val=&quot;001519A9&quot;/&gt;&lt;wsp:rsid wsp:val=&quot;001549EC&quot;/&gt;&lt;wsp:rsid wsp:val=&quot;00154ACD&quot;/&gt;&lt;wsp:rsid wsp:val=&quot;00154EA1&quot;/&gt;&lt;wsp:rsid wsp:val=&quot;00155D8C&quot;/&gt;&lt;wsp:rsid wsp:val=&quot;00155EDF&quot;/&gt;&lt;wsp:rsid wsp:val=&quot;0015625C&quot;/&gt;&lt;wsp:rsid wsp:val=&quot;001623F7&quot;/&gt;&lt;wsp:rsid wsp:val=&quot;00162C1A&quot;/&gt;&lt;wsp:rsid wsp:val=&quot;00164E04&quot;/&gt;&lt;wsp:rsid wsp:val=&quot;00165186&quot;/&gt;&lt;wsp:rsid wsp:val=&quot;00165AD7&quot;/&gt;&lt;wsp:rsid wsp:val=&quot;00165FCB&quot;/&gt;&lt;wsp:rsid wsp:val=&quot;001666D1&quot;/&gt;&lt;wsp:rsid wsp:val=&quot;0016672F&quot;/&gt;&lt;wsp:rsid wsp:val=&quot;001669D7&quot;/&gt;&lt;wsp:rsid wsp:val=&quot;00171176&quot;/&gt;&lt;wsp:rsid wsp:val=&quot;00171811&quot;/&gt;&lt;wsp:rsid wsp:val=&quot;00171EE5&quot;/&gt;&lt;wsp:rsid wsp:val=&quot;001720E3&quot;/&gt;&lt;wsp:rsid wsp:val=&quot;00174D1A&quot;/&gt;&lt;wsp:rsid wsp:val=&quot;00176CCD&quot;/&gt;&lt;wsp:rsid wsp:val=&quot;00177742&quot;/&gt;&lt;wsp:rsid wsp:val=&quot;001779EC&quot;/&gt;&lt;wsp:rsid wsp:val=&quot;001816E5&quot;/&gt;&lt;wsp:rsid wsp:val=&quot;0018258C&quot;/&gt;&lt;wsp:rsid wsp:val=&quot;00182617&quot;/&gt;&lt;wsp:rsid wsp:val=&quot;00182B6B&quot;/&gt;&lt;wsp:rsid wsp:val=&quot;00185322&quot;/&gt;&lt;wsp:rsid wsp:val=&quot;001857B6&quot;/&gt;&lt;wsp:rsid wsp:val=&quot;00192451&quot;/&gt;&lt;wsp:rsid wsp:val=&quot;001942CF&quot;/&gt;&lt;wsp:rsid wsp:val=&quot;00194BAE&quot;/&gt;&lt;wsp:rsid wsp:val=&quot;00196417&quot;/&gt;&lt;wsp:rsid wsp:val=&quot;0019799F&quot;/&gt;&lt;wsp:rsid wsp:val=&quot;001A0AFB&quot;/&gt;&lt;wsp:rsid wsp:val=&quot;001A1130&quot;/&gt;&lt;wsp:rsid wsp:val=&quot;001A153E&quot;/&gt;&lt;wsp:rsid wsp:val=&quot;001A15D9&quot;/&gt;&lt;wsp:rsid wsp:val=&quot;001A1BB5&quot;/&gt;&lt;wsp:rsid wsp:val=&quot;001A1BB6&quot;/&gt;&lt;wsp:rsid wsp:val=&quot;001A2DB9&quot;/&gt;&lt;wsp:rsid wsp:val=&quot;001A3118&quot;/&gt;&lt;wsp:rsid wsp:val=&quot;001A393F&quot;/&gt;&lt;wsp:rsid wsp:val=&quot;001A3A4D&quot;/&gt;&lt;wsp:rsid wsp:val=&quot;001A4512&quot;/&gt;&lt;wsp:rsid wsp:val=&quot;001A680A&quot;/&gt;&lt;wsp:rsid wsp:val=&quot;001A72B3&quot;/&gt;&lt;wsp:rsid wsp:val=&quot;001B040D&quot;/&gt;&lt;wsp:rsid wsp:val=&quot;001B04E9&quot;/&gt;&lt;wsp:rsid wsp:val=&quot;001B2801&quot;/&gt;&lt;wsp:rsid wsp:val=&quot;001B358B&quot;/&gt;&lt;wsp:rsid wsp:val=&quot;001B3CE7&quot;/&gt;&lt;wsp:rsid wsp:val=&quot;001B3EB1&quot;/&gt;&lt;wsp:rsid wsp:val=&quot;001B485A&quot;/&gt;&lt;wsp:rsid wsp:val=&quot;001B5319&quot;/&gt;&lt;wsp:rsid wsp:val=&quot;001B5CF0&quot;/&gt;&lt;wsp:rsid wsp:val=&quot;001B7B6F&quot;/&gt;&lt;wsp:rsid wsp:val=&quot;001C3905&quot;/&gt;&lt;wsp:rsid wsp:val=&quot;001C4D44&quot;/&gt;&lt;wsp:rsid wsp:val=&quot;001C4DDA&quot;/&gt;&lt;wsp:rsid wsp:val=&quot;001C4E81&quot;/&gt;&lt;wsp:rsid wsp:val=&quot;001C6395&quot;/&gt;&lt;wsp:rsid wsp:val=&quot;001C661B&quot;/&gt;&lt;wsp:rsid wsp:val=&quot;001C6BA8&quot;/&gt;&lt;wsp:rsid wsp:val=&quot;001C73A1&quot;/&gt;&lt;wsp:rsid wsp:val=&quot;001D1CBF&quot;/&gt;&lt;wsp:rsid wsp:val=&quot;001D295E&quot;/&gt;&lt;wsp:rsid wsp:val=&quot;001D2C5A&quot;/&gt;&lt;wsp:rsid wsp:val=&quot;001D2DAB&quot;/&gt;&lt;wsp:rsid wsp:val=&quot;001D39A0&quot;/&gt;&lt;wsp:rsid wsp:val=&quot;001D54EE&quot;/&gt;&lt;wsp:rsid wsp:val=&quot;001D5C1C&quot;/&gt;&lt;wsp:rsid wsp:val=&quot;001D64C9&quot;/&gt;&lt;wsp:rsid wsp:val=&quot;001D6751&quot;/&gt;&lt;wsp:rsid wsp:val=&quot;001D6B7B&quot;/&gt;&lt;wsp:rsid wsp:val=&quot;001D6F5B&quot;/&gt;&lt;wsp:rsid wsp:val=&quot;001E308D&quot;/&gt;&lt;wsp:rsid wsp:val=&quot;001E3538&quot;/&gt;&lt;wsp:rsid wsp:val=&quot;001E52FF&quot;/&gt;&lt;wsp:rsid wsp:val=&quot;001E5CFE&quot;/&gt;&lt;wsp:rsid wsp:val=&quot;001E61E4&quot;/&gt;&lt;wsp:rsid wsp:val=&quot;001E70ED&quot;/&gt;&lt;wsp:rsid wsp:val=&quot;001F1B27&quot;/&gt;&lt;wsp:rsid wsp:val=&quot;001F28CC&quot;/&gt;&lt;wsp:rsid wsp:val=&quot;001F39BB&quot;/&gt;&lt;wsp:rsid wsp:val=&quot;001F4883&quot;/&gt;&lt;wsp:rsid wsp:val=&quot;001F540D&quot;/&gt;&lt;wsp:rsid wsp:val=&quot;001F5516&quot;/&gt;&lt;wsp:rsid wsp:val=&quot;001F55EB&quot;/&gt;&lt;wsp:rsid wsp:val=&quot;001F702E&quot;/&gt;&lt;wsp:rsid wsp:val=&quot;001F7ACA&quot;/&gt;&lt;wsp:rsid wsp:val=&quot;001F7C9B&quot;/&gt;&lt;wsp:rsid wsp:val=&quot;00200D6B&quot;/&gt;&lt;wsp:rsid wsp:val=&quot;002013D7&quot;/&gt;&lt;wsp:rsid wsp:val=&quot;002015C1&quot;/&gt;&lt;wsp:rsid wsp:val=&quot;00201835&quot;/&gt;&lt;wsp:rsid wsp:val=&quot;00201846&quot;/&gt;&lt;wsp:rsid wsp:val=&quot;002019A9&quot;/&gt;&lt;wsp:rsid wsp:val=&quot;00201AFB&quot;/&gt;&lt;wsp:rsid wsp:val=&quot;00201E89&quot;/&gt;&lt;wsp:rsid wsp:val=&quot;00204619&quot;/&gt;&lt;wsp:rsid wsp:val=&quot;00205238&quot;/&gt;&lt;wsp:rsid wsp:val=&quot;00210A3E&quot;/&gt;&lt;wsp:rsid wsp:val=&quot;00210DA6&quot;/&gt;&lt;wsp:rsid wsp:val=&quot;00211755&quot;/&gt;&lt;wsp:rsid wsp:val=&quot;00213236&quot;/&gt;&lt;wsp:rsid wsp:val=&quot;00213CF0&quot;/&gt;&lt;wsp:rsid wsp:val=&quot;00213D5B&quot;/&gt;&lt;wsp:rsid wsp:val=&quot;0021498D&quot;/&gt;&lt;wsp:rsid wsp:val=&quot;0021547B&quot;/&gt;&lt;wsp:rsid wsp:val=&quot;00215834&quot;/&gt;&lt;wsp:rsid wsp:val=&quot;0021751D&quot;/&gt;&lt;wsp:rsid wsp:val=&quot;00220C53&quot;/&gt;&lt;wsp:rsid wsp:val=&quot;00220E6F&quot;/&gt;&lt;wsp:rsid wsp:val=&quot;0022239C&quot;/&gt;&lt;wsp:rsid wsp:val=&quot;00223318&quot;/&gt;&lt;wsp:rsid wsp:val=&quot;002237A5&quot;/&gt;&lt;wsp:rsid wsp:val=&quot;00223FEC&quot;/&gt;&lt;wsp:rsid wsp:val=&quot;00224979&quot;/&gt;&lt;wsp:rsid wsp:val=&quot;00224C86&quot;/&gt;&lt;wsp:rsid wsp:val=&quot;002252CA&quot;/&gt;&lt;wsp:rsid wsp:val=&quot;0022682B&quot;/&gt;&lt;wsp:rsid wsp:val=&quot;002270BA&quot;/&gt;&lt;wsp:rsid wsp:val=&quot;00227270&quot;/&gt;&lt;wsp:rsid wsp:val=&quot;0022759E&quot;/&gt;&lt;wsp:rsid wsp:val=&quot;00227850&quot;/&gt;&lt;wsp:rsid wsp:val=&quot;00231C1E&quot;/&gt;&lt;wsp:rsid wsp:val=&quot;00231DA7&quot;/&gt;&lt;wsp:rsid wsp:val=&quot;002320D8&quot;/&gt;&lt;wsp:rsid wsp:val=&quot;00233180&quot;/&gt;&lt;wsp:rsid wsp:val=&quot;00233B5C&quot;/&gt;&lt;wsp:rsid wsp:val=&quot;002350F2&quot;/&gt;&lt;wsp:rsid wsp:val=&quot;00235331&quot;/&gt;&lt;wsp:rsid wsp:val=&quot;00235660&quot;/&gt;&lt;wsp:rsid wsp:val=&quot;00237D0C&quot;/&gt;&lt;wsp:rsid wsp:val=&quot;00240172&quot;/&gt;&lt;wsp:rsid wsp:val=&quot;002404B5&quot;/&gt;&lt;wsp:rsid wsp:val=&quot;002406E0&quot;/&gt;&lt;wsp:rsid wsp:val=&quot;002431D8&quot;/&gt;&lt;wsp:rsid wsp:val=&quot;00243448&quot;/&gt;&lt;wsp:rsid wsp:val=&quot;00243740&quot;/&gt;&lt;wsp:rsid wsp:val=&quot;00245145&quot;/&gt;&lt;wsp:rsid wsp:val=&quot;002458C6&quot;/&gt;&lt;wsp:rsid wsp:val=&quot;00245B3C&quot;/&gt;&lt;wsp:rsid wsp:val=&quot;00247123&quot;/&gt;&lt;wsp:rsid wsp:val=&quot;002474D3&quot;/&gt;&lt;wsp:rsid wsp:val=&quot;002475BA&quot;/&gt;&lt;wsp:rsid wsp:val=&quot;00247B09&quot;/&gt;&lt;wsp:rsid wsp:val=&quot;002505D4&quot;/&gt;&lt;wsp:rsid wsp:val=&quot;002509AF&quot;/&gt;&lt;wsp:rsid wsp:val=&quot;00250B16&quot;/&gt;&lt;wsp:rsid wsp:val=&quot;002518A4&quot;/&gt;&lt;wsp:rsid wsp:val=&quot;00251B46&quot;/&gt;&lt;wsp:rsid wsp:val=&quot;00252622&quot;/&gt;&lt;wsp:rsid wsp:val=&quot;00252D82&quot;/&gt;&lt;wsp:rsid wsp:val=&quot;0025388C&quot;/&gt;&lt;wsp:rsid wsp:val=&quot;00254422&quot;/&gt;&lt;wsp:rsid wsp:val=&quot;0025480F&quot;/&gt;&lt;wsp:rsid wsp:val=&quot;002569DD&quot;/&gt;&lt;wsp:rsid wsp:val=&quot;00256BFD&quot;/&gt;&lt;wsp:rsid wsp:val=&quot;00257C2B&quot;/&gt;&lt;wsp:rsid wsp:val=&quot;00260C81&quot;/&gt;&lt;wsp:rsid wsp:val=&quot;00261054&quot;/&gt;&lt;wsp:rsid wsp:val=&quot;00261C58&quot;/&gt;&lt;wsp:rsid wsp:val=&quot;002644EB&quot;/&gt;&lt;wsp:rsid wsp:val=&quot;00265292&quot;/&gt;&lt;wsp:rsid wsp:val=&quot;00267EA1&quot;/&gt;&lt;wsp:rsid wsp:val=&quot;00271387&quot;/&gt;&lt;wsp:rsid wsp:val=&quot;002713ED&quot;/&gt;&lt;wsp:rsid wsp:val=&quot;00273030&quot;/&gt;&lt;wsp:rsid wsp:val=&quot;002749FE&quot;/&gt;&lt;wsp:rsid wsp:val=&quot;00274C0A&quot;/&gt;&lt;wsp:rsid wsp:val=&quot;002754F2&quot;/&gt;&lt;wsp:rsid wsp:val=&quot;00275F17&quot;/&gt;&lt;wsp:rsid wsp:val=&quot;0027710E&quot;/&gt;&lt;wsp:rsid wsp:val=&quot;002771B7&quot;/&gt;&lt;wsp:rsid wsp:val=&quot;002774B3&quot;/&gt;&lt;wsp:rsid wsp:val=&quot;002802C3&quot;/&gt;&lt;wsp:rsid wsp:val=&quot;00280D81&quot;/&gt;&lt;wsp:rsid wsp:val=&quot;00280E7D&quot;/&gt;&lt;wsp:rsid wsp:val=&quot;00281898&quot;/&gt;&lt;wsp:rsid wsp:val=&quot;00281DFF&quot;/&gt;&lt;wsp:rsid wsp:val=&quot;002829FA&quot;/&gt;&lt;wsp:rsid wsp:val=&quot;00282A07&quot;/&gt;&lt;wsp:rsid wsp:val=&quot;00283441&quot;/&gt;&lt;wsp:rsid wsp:val=&quot;002838ED&quot;/&gt;&lt;wsp:rsid wsp:val=&quot;00284589&quot;/&gt;&lt;wsp:rsid wsp:val=&quot;002852BB&quot;/&gt;&lt;wsp:rsid wsp:val=&quot;00286015&quot;/&gt;&lt;wsp:rsid wsp:val=&quot;002870E4&quot;/&gt;&lt;wsp:rsid wsp:val=&quot;00287A22&quot;/&gt;&lt;wsp:rsid wsp:val=&quot;00287D31&quot;/&gt;&lt;wsp:rsid wsp:val=&quot;00290249&quot;/&gt;&lt;wsp:rsid wsp:val=&quot;002907CA&quot;/&gt;&lt;wsp:rsid wsp:val=&quot;0029094F&quot;/&gt;&lt;wsp:rsid wsp:val=&quot;00291491&quot;/&gt;&lt;wsp:rsid wsp:val=&quot;00293499&quot;/&gt;&lt;wsp:rsid wsp:val=&quot;00295542&quot;/&gt;&lt;wsp:rsid wsp:val=&quot;00295568&quot;/&gt;&lt;wsp:rsid wsp:val=&quot;00297713&quot;/&gt;&lt;wsp:rsid wsp:val=&quot;002A049C&quot;/&gt;&lt;wsp:rsid wsp:val=&quot;002A06CE&quot;/&gt;&lt;wsp:rsid wsp:val=&quot;002A1353&quot;/&gt;&lt;wsp:rsid wsp:val=&quot;002A2549&quot;/&gt;&lt;wsp:rsid wsp:val=&quot;002A3F53&quot;/&gt;&lt;wsp:rsid wsp:val=&quot;002A4C13&quot;/&gt;&lt;wsp:rsid wsp:val=&quot;002A531D&quot;/&gt;&lt;wsp:rsid wsp:val=&quot;002A5C35&quot;/&gt;&lt;wsp:rsid wsp:val=&quot;002A7E0E&quot;/&gt;&lt;wsp:rsid wsp:val=&quot;002B007A&quot;/&gt;&lt;wsp:rsid wsp:val=&quot;002B097C&quot;/&gt;&lt;wsp:rsid wsp:val=&quot;002B0B1B&quot;/&gt;&lt;wsp:rsid wsp:val=&quot;002B190B&quot;/&gt;&lt;wsp:rsid wsp:val=&quot;002B2259&quot;/&gt;&lt;wsp:rsid wsp:val=&quot;002B2714&quot;/&gt;&lt;wsp:rsid wsp:val=&quot;002B28F9&quot;/&gt;&lt;wsp:rsid wsp:val=&quot;002B2B25&quot;/&gt;&lt;wsp:rsid wsp:val=&quot;002B31E7&quot;/&gt;&lt;wsp:rsid wsp:val=&quot;002B415E&quot;/&gt;&lt;wsp:rsid wsp:val=&quot;002B4A27&quot;/&gt;&lt;wsp:rsid wsp:val=&quot;002B6362&quot;/&gt;&lt;wsp:rsid wsp:val=&quot;002B6836&quot;/&gt;&lt;wsp:rsid wsp:val=&quot;002B74C9&quot;/&gt;&lt;wsp:rsid wsp:val=&quot;002C1072&quot;/&gt;&lt;wsp:rsid wsp:val=&quot;002C155F&quot;/&gt;&lt;wsp:rsid wsp:val=&quot;002C27C8&quot;/&gt;&lt;wsp:rsid wsp:val=&quot;002C3EED&quot;/&gt;&lt;wsp:rsid wsp:val=&quot;002C40A6&quot;/&gt;&lt;wsp:rsid wsp:val=&quot;002C4BE9&quot;/&gt;&lt;wsp:rsid wsp:val=&quot;002C508E&quot;/&gt;&lt;wsp:rsid wsp:val=&quot;002C6958&quot;/&gt;&lt;wsp:rsid wsp:val=&quot;002C6D25&quot;/&gt;&lt;wsp:rsid wsp:val=&quot;002D0E11&quot;/&gt;&lt;wsp:rsid wsp:val=&quot;002D1B76&quot;/&gt;&lt;wsp:rsid wsp:val=&quot;002D2F5A&quot;/&gt;&lt;wsp:rsid wsp:val=&quot;002D3578&quot;/&gt;&lt;wsp:rsid wsp:val=&quot;002D38BF&quot;/&gt;&lt;wsp:rsid wsp:val=&quot;002D4F24&quot;/&gt;&lt;wsp:rsid wsp:val=&quot;002D595D&quot;/&gt;&lt;wsp:rsid wsp:val=&quot;002D6474&quot;/&gt;&lt;wsp:rsid wsp:val=&quot;002D6F28&quot;/&gt;&lt;wsp:rsid wsp:val=&quot;002E064B&quot;/&gt;&lt;wsp:rsid wsp:val=&quot;002E097F&quot;/&gt;&lt;wsp:rsid wsp:val=&quot;002E1247&quot;/&gt;&lt;wsp:rsid wsp:val=&quot;002E1568&quot;/&gt;&lt;wsp:rsid wsp:val=&quot;002E1982&quot;/&gt;&lt;wsp:rsid wsp:val=&quot;002E3030&quot;/&gt;&lt;wsp:rsid wsp:val=&quot;002E436A&quot;/&gt;&lt;wsp:rsid wsp:val=&quot;002E584F&quot;/&gt;&lt;wsp:rsid wsp:val=&quot;002E5865&quot;/&gt;&lt;wsp:rsid wsp:val=&quot;002E7722&quot;/&gt;&lt;wsp:rsid wsp:val=&quot;002E77FF&quot;/&gt;&lt;wsp:rsid wsp:val=&quot;002E7D51&quot;/&gt;&lt;wsp:rsid wsp:val=&quot;002F09BF&quot;/&gt;&lt;wsp:rsid wsp:val=&quot;002F25DE&quot;/&gt;&lt;wsp:rsid wsp:val=&quot;002F2A1E&quot;/&gt;&lt;wsp:rsid wsp:val=&quot;002F2D5B&quot;/&gt;&lt;wsp:rsid wsp:val=&quot;002F6FA1&quot;/&gt;&lt;wsp:rsid wsp:val=&quot;002F760A&quot;/&gt;&lt;wsp:rsid wsp:val=&quot;002F7DB9&quot;/&gt;&lt;wsp:rsid wsp:val=&quot;0030012C&quot;/&gt;&lt;wsp:rsid wsp:val=&quot;00301CCC&quot;/&gt;&lt;wsp:rsid wsp:val=&quot;00302229&quot;/&gt;&lt;wsp:rsid wsp:val=&quot;00303473&quot;/&gt;&lt;wsp:rsid wsp:val=&quot;0030348C&quot;/&gt;&lt;wsp:rsid wsp:val=&quot;003040C3&quot;/&gt;&lt;wsp:rsid wsp:val=&quot;00304A9C&quot;/&gt;&lt;wsp:rsid wsp:val=&quot;00305CE9&quot;/&gt;&lt;wsp:rsid wsp:val=&quot;00305D87&quot;/&gt;&lt;wsp:rsid wsp:val=&quot;0030780A&quot;/&gt;&lt;wsp:rsid wsp:val=&quot;00307CB8&quot;/&gt;&lt;wsp:rsid wsp:val=&quot;00307D84&quot;/&gt;&lt;wsp:rsid wsp:val=&quot;00307E6D&quot;/&gt;&lt;wsp:rsid wsp:val=&quot;00310CA9&quot;/&gt;&lt;wsp:rsid wsp:val=&quot;003118E9&quot;/&gt;&lt;wsp:rsid wsp:val=&quot;003121C5&quot;/&gt;&lt;wsp:rsid wsp:val=&quot;003121EA&quot;/&gt;&lt;wsp:rsid wsp:val=&quot;00312447&quot;/&gt;&lt;wsp:rsid wsp:val=&quot;00312620&quot;/&gt;&lt;wsp:rsid wsp:val=&quot;00312DA6&quot;/&gt;&lt;wsp:rsid wsp:val=&quot;00315ABE&quot;/&gt;&lt;wsp:rsid wsp:val=&quot;00315F41&quot;/&gt;&lt;wsp:rsid wsp:val=&quot;00316AC6&quot;/&gt;&lt;wsp:rsid wsp:val=&quot;00316DA7&quot;/&gt;&lt;wsp:rsid wsp:val=&quot;00317441&quot;/&gt;&lt;wsp:rsid wsp:val=&quot;00320C62&quot;/&gt;&lt;wsp:rsid wsp:val=&quot;003211A2&quot;/&gt;&lt;wsp:rsid wsp:val=&quot;00321527&quot;/&gt;&lt;wsp:rsid wsp:val=&quot;00321E29&quot;/&gt;&lt;wsp:rsid wsp:val=&quot;00322B92&quot;/&gt;&lt;wsp:rsid wsp:val=&quot;003238FE&quot;/&gt;&lt;wsp:rsid wsp:val=&quot;00323C2C&quot;/&gt;&lt;wsp:rsid wsp:val=&quot;00323FEA&quot;/&gt;&lt;wsp:rsid wsp:val=&quot;00324530&quot;/&gt;&lt;wsp:rsid wsp:val=&quot;003248AF&quot;/&gt;&lt;wsp:rsid wsp:val=&quot;0032550D&quot;/&gt;&lt;wsp:rsid wsp:val=&quot;00325565&quot;/&gt;&lt;wsp:rsid wsp:val=&quot;003263E9&quot;/&gt;&lt;wsp:rsid wsp:val=&quot;00326446&quot;/&gt;&lt;wsp:rsid wsp:val=&quot;00326FF0&quot;/&gt;&lt;wsp:rsid wsp:val=&quot;00330697&quot;/&gt;&lt;wsp:rsid wsp:val=&quot;003307AA&quot;/&gt;&lt;wsp:rsid wsp:val=&quot;00331960&quot;/&gt;&lt;wsp:rsid wsp:val=&quot;00333038&quot;/&gt;&lt;wsp:rsid wsp:val=&quot;0033317C&quot;/&gt;&lt;wsp:rsid wsp:val=&quot;00333EDF&quot;/&gt;&lt;wsp:rsid wsp:val=&quot;00334282&quot;/&gt;&lt;wsp:rsid wsp:val=&quot;00334B6C&quot;/&gt;&lt;wsp:rsid wsp:val=&quot;00335330&quot;/&gt;&lt;wsp:rsid wsp:val=&quot;00335D07&quot;/&gt;&lt;wsp:rsid wsp:val=&quot;0033688C&quot;/&gt;&lt;wsp:rsid wsp:val=&quot;00340458&quot;/&gt;&lt;wsp:rsid wsp:val=&quot;0034135F&quot;/&gt;&lt;wsp:rsid wsp:val=&quot;003415FC&quot;/&gt;&lt;wsp:rsid wsp:val=&quot;00342339&quot;/&gt;&lt;wsp:rsid wsp:val=&quot;003424FF&quot;/&gt;&lt;wsp:rsid wsp:val=&quot;00342A3F&quot;/&gt;&lt;wsp:rsid wsp:val=&quot;00343E47&quot;/&gt;&lt;wsp:rsid wsp:val=&quot;003444FA&quot;/&gt;&lt;wsp:rsid wsp:val=&quot;003446CB&quot;/&gt;&lt;wsp:rsid wsp:val=&quot;00344F8C&quot;/&gt;&lt;wsp:rsid wsp:val=&quot;00345017&quot;/&gt;&lt;wsp:rsid wsp:val=&quot;00345363&quot;/&gt;&lt;wsp:rsid wsp:val=&quot;00346DE1&quot;/&gt;&lt;wsp:rsid wsp:val=&quot;00347054&quot;/&gt;&lt;wsp:rsid wsp:val=&quot;003476B6&quot;/&gt;&lt;wsp:rsid wsp:val=&quot;00347B6D&quot;/&gt;&lt;wsp:rsid wsp:val=&quot;00347E66&quot;/&gt;&lt;wsp:rsid wsp:val=&quot;00350E91&quot;/&gt;&lt;wsp:rsid wsp:val=&quot;00351035&quot;/&gt;&lt;wsp:rsid wsp:val=&quot;00351447&quot;/&gt;&lt;wsp:rsid wsp:val=&quot;00352460&quot;/&gt;&lt;wsp:rsid wsp:val=&quot;0035327E&quot;/&gt;&lt;wsp:rsid wsp:val=&quot;003535E3&quot;/&gt;&lt;wsp:rsid wsp:val=&quot;00353B33&quot;/&gt;&lt;wsp:rsid wsp:val=&quot;00353FE8&quot;/&gt;&lt;wsp:rsid wsp:val=&quot;003544F2&quot;/&gt;&lt;wsp:rsid wsp:val=&quot;003566DB&quot;/&gt;&lt;wsp:rsid wsp:val=&quot;00356853&quot;/&gt;&lt;wsp:rsid wsp:val=&quot;00356B36&quot;/&gt;&lt;wsp:rsid wsp:val=&quot;00356C44&quot;/&gt;&lt;wsp:rsid wsp:val=&quot;00357E87&quot;/&gt;&lt;wsp:rsid wsp:val=&quot;00360D4B&quot;/&gt;&lt;wsp:rsid wsp:val=&quot;00364DEC&quot;/&gt;&lt;wsp:rsid wsp:val=&quot;003651BB&quot;/&gt;&lt;wsp:rsid wsp:val=&quot;00366364&quot;/&gt;&lt;wsp:rsid wsp:val=&quot;00370432&quot;/&gt;&lt;wsp:rsid wsp:val=&quot;0037137E&quot;/&gt;&lt;wsp:rsid wsp:val=&quot;00372825&quot;/&gt;&lt;wsp:rsid wsp:val=&quot;003729C0&quot;/&gt;&lt;wsp:rsid wsp:val=&quot;00373832&quot;/&gt;&lt;wsp:rsid wsp:val=&quot;00374615&quot;/&gt;&lt;wsp:rsid wsp:val=&quot;00374743&quot;/&gt;&lt;wsp:rsid wsp:val=&quot;00375012&quot;/&gt;&lt;wsp:rsid wsp:val=&quot;003765BD&quot;/&gt;&lt;wsp:rsid wsp:val=&quot;003768F7&quot;/&gt;&lt;wsp:rsid wsp:val=&quot;00376B75&quot;/&gt;&lt;wsp:rsid wsp:val=&quot;00376BC3&quot;/&gt;&lt;wsp:rsid wsp:val=&quot;00376D23&quot;/&gt;&lt;wsp:rsid wsp:val=&quot;003776DB&quot;/&gt;&lt;wsp:rsid wsp:val=&quot;003800CD&quot;/&gt;&lt;wsp:rsid wsp:val=&quot;0038024D&quot;/&gt;&lt;wsp:rsid wsp:val=&quot;003809D3&quot;/&gt;&lt;wsp:rsid wsp:val=&quot;0038207B&quot;/&gt;&lt;wsp:rsid wsp:val=&quot;00383563&quot;/&gt;&lt;wsp:rsid wsp:val=&quot;003841EB&quot;/&gt;&lt;wsp:rsid wsp:val=&quot;0038427C&quot;/&gt;&lt;wsp:rsid wsp:val=&quot;003843B7&quot;/&gt;&lt;wsp:rsid wsp:val=&quot;00384E6F&quot;/&gt;&lt;wsp:rsid wsp:val=&quot;003850E3&quot;/&gt;&lt;wsp:rsid wsp:val=&quot;0038510E&quot;/&gt;&lt;wsp:rsid wsp:val=&quot;00386480&quot;/&gt;&lt;wsp:rsid wsp:val=&quot;00387669&quot;/&gt;&lt;wsp:rsid wsp:val=&quot;00387C00&quot;/&gt;&lt;wsp:rsid wsp:val=&quot;00387C50&quot;/&gt;&lt;wsp:rsid wsp:val=&quot;00387D0C&quot;/&gt;&lt;wsp:rsid wsp:val=&quot;003901F2&quot;/&gt;&lt;wsp:rsid wsp:val=&quot;0039020A&quot;/&gt;&lt;wsp:rsid wsp:val=&quot;00391019&quot;/&gt;&lt;wsp:rsid wsp:val=&quot;003920F2&quot;/&gt;&lt;wsp:rsid wsp:val=&quot;00393450&quot;/&gt;&lt;wsp:rsid wsp:val=&quot;00395768&quot;/&gt;&lt;wsp:rsid wsp:val=&quot;00395809&quot;/&gt;&lt;wsp:rsid wsp:val=&quot;0039618D&quot;/&gt;&lt;wsp:rsid wsp:val=&quot;00396710&quot;/&gt;&lt;wsp:rsid wsp:val=&quot;00396B76&quot;/&gt;&lt;wsp:rsid wsp:val=&quot;003A0371&quot;/&gt;&lt;wsp:rsid wsp:val=&quot;003A1E31&quot;/&gt;&lt;wsp:rsid wsp:val=&quot;003A3CDC&quot;/&gt;&lt;wsp:rsid wsp:val=&quot;003A52A6&quot;/&gt;&lt;wsp:rsid wsp:val=&quot;003A54A8&quot;/&gt;&lt;wsp:rsid wsp:val=&quot;003A5650&quot;/&gt;&lt;wsp:rsid wsp:val=&quot;003A5C9E&quot;/&gt;&lt;wsp:rsid wsp:val=&quot;003A7FEE&quot;/&gt;&lt;wsp:rsid wsp:val=&quot;003B32DB&quot;/&gt;&lt;wsp:rsid wsp:val=&quot;003B3E3E&quot;/&gt;&lt;wsp:rsid wsp:val=&quot;003B4BBB&quot;/&gt;&lt;wsp:rsid wsp:val=&quot;003B5107&quot;/&gt;&lt;wsp:rsid wsp:val=&quot;003B526F&quot;/&gt;&lt;wsp:rsid wsp:val=&quot;003B5D38&quot;/&gt;&lt;wsp:rsid wsp:val=&quot;003B7E39&quot;/&gt;&lt;wsp:rsid wsp:val=&quot;003C2A11&quot;/&gt;&lt;wsp:rsid wsp:val=&quot;003C4179&quot;/&gt;&lt;wsp:rsid wsp:val=&quot;003C41D3&quot;/&gt;&lt;wsp:rsid wsp:val=&quot;003C4491&quot;/&gt;&lt;wsp:rsid wsp:val=&quot;003C4AB8&quot;/&gt;&lt;wsp:rsid wsp:val=&quot;003C4CDC&quot;/&gt;&lt;wsp:rsid wsp:val=&quot;003C4EC3&quot;/&gt;&lt;wsp:rsid wsp:val=&quot;003C4FE6&quot;/&gt;&lt;wsp:rsid wsp:val=&quot;003C53DE&quot;/&gt;&lt;wsp:rsid wsp:val=&quot;003C57D7&quot;/&gt;&lt;wsp:rsid wsp:val=&quot;003C65E8&quot;/&gt;&lt;wsp:rsid wsp:val=&quot;003C6F15&quot;/&gt;&lt;wsp:rsid wsp:val=&quot;003D1B29&quot;/&gt;&lt;wsp:rsid wsp:val=&quot;003D1F8B&quot;/&gt;&lt;wsp:rsid wsp:val=&quot;003D28D8&quot;/&gt;&lt;wsp:rsid wsp:val=&quot;003D2A76&quot;/&gt;&lt;wsp:rsid wsp:val=&quot;003D2ACA&quot;/&gt;&lt;wsp:rsid wsp:val=&quot;003D34F5&quot;/&gt;&lt;wsp:rsid wsp:val=&quot;003D6159&quot;/&gt;&lt;wsp:rsid wsp:val=&quot;003D76A3&quot;/&gt;&lt;wsp:rsid wsp:val=&quot;003E143A&quot;/&gt;&lt;wsp:rsid wsp:val=&quot;003E28D4&quot;/&gt;&lt;wsp:rsid wsp:val=&quot;003E30BA&quot;/&gt;&lt;wsp:rsid wsp:val=&quot;003E3455&quot;/&gt;&lt;wsp:rsid wsp:val=&quot;003E3B2A&quot;/&gt;&lt;wsp:rsid wsp:val=&quot;003E4265&quot;/&gt;&lt;wsp:rsid wsp:val=&quot;003E6113&quot;/&gt;&lt;wsp:rsid wsp:val=&quot;003E6317&quot;/&gt;&lt;wsp:rsid wsp:val=&quot;003E6545&quot;/&gt;&lt;wsp:rsid wsp:val=&quot;003E69A0&quot;/&gt;&lt;wsp:rsid wsp:val=&quot;003E7D14&quot;/&gt;&lt;wsp:rsid wsp:val=&quot;003F03E8&quot;/&gt;&lt;wsp:rsid wsp:val=&quot;003F0AF0&quot;/&gt;&lt;wsp:rsid wsp:val=&quot;003F0E2F&quot;/&gt;&lt;wsp:rsid wsp:val=&quot;003F17F6&quot;/&gt;&lt;wsp:rsid wsp:val=&quot;003F1A95&quot;/&gt;&lt;wsp:rsid wsp:val=&quot;003F21FC&quot;/&gt;&lt;wsp:rsid wsp:val=&quot;003F22FA&quot;/&gt;&lt;wsp:rsid wsp:val=&quot;003F2CC7&quot;/&gt;&lt;wsp:rsid wsp:val=&quot;003F2D27&quot;/&gt;&lt;wsp:rsid wsp:val=&quot;003F3CA1&quot;/&gt;&lt;wsp:rsid wsp:val=&quot;003F41F6&quot;/&gt;&lt;wsp:rsid wsp:val=&quot;003F4AF0&quot;/&gt;&lt;wsp:rsid wsp:val=&quot;003F4D3B&quot;/&gt;&lt;wsp:rsid wsp:val=&quot;003F54AC&quot;/&gt;&lt;wsp:rsid wsp:val=&quot;003F57FE&quot;/&gt;&lt;wsp:rsid wsp:val=&quot;003F61BB&quot;/&gt;&lt;wsp:rsid wsp:val=&quot;003F71C5&quot;/&gt;&lt;wsp:rsid wsp:val=&quot;003F78CE&quot;/&gt;&lt;wsp:rsid wsp:val=&quot;003F794B&quot;/&gt;&lt;wsp:rsid wsp:val=&quot;003F796F&quot;/&gt;&lt;wsp:rsid wsp:val=&quot;004017F5&quot;/&gt;&lt;wsp:rsid wsp:val=&quot;004028C4&quot;/&gt;&lt;wsp:rsid wsp:val=&quot;00403107&quot;/&gt;&lt;wsp:rsid wsp:val=&quot;00403875&quot;/&gt;&lt;wsp:rsid wsp:val=&quot;00403D8C&quot;/&gt;&lt;wsp:rsid wsp:val=&quot;004061E0&quot;/&gt;&lt;wsp:rsid wsp:val=&quot;00410401&quot;/&gt;&lt;wsp:rsid wsp:val=&quot;0041134B&quot;/&gt;&lt;wsp:rsid wsp:val=&quot;00411438&quot;/&gt;&lt;wsp:rsid wsp:val=&quot;00414659&quot;/&gt;&lt;wsp:rsid wsp:val=&quot;00415A2C&quot;/&gt;&lt;wsp:rsid wsp:val=&quot;00415D57&quot;/&gt;&lt;wsp:rsid wsp:val=&quot;00416196&quot;/&gt;&lt;wsp:rsid wsp:val=&quot;00416750&quot;/&gt;&lt;wsp:rsid wsp:val=&quot;00416921&quot;/&gt;&lt;wsp:rsid wsp:val=&quot;00416ECF&quot;/&gt;&lt;wsp:rsid wsp:val=&quot;00420370&quot;/&gt;&lt;wsp:rsid wsp:val=&quot;00420397&quot;/&gt;&lt;wsp:rsid wsp:val=&quot;00420EB2&quot;/&gt;&lt;wsp:rsid wsp:val=&quot;004223DA&quot;/&gt;&lt;wsp:rsid wsp:val=&quot;00423134&quot;/&gt;&lt;wsp:rsid wsp:val=&quot;00430069&quot;/&gt;&lt;wsp:rsid wsp:val=&quot;004320CD&quot;/&gt;&lt;wsp:rsid wsp:val=&quot;00433CFA&quot;/&gt;&lt;wsp:rsid wsp:val=&quot;00434C1F&quot;/&gt;&lt;wsp:rsid wsp:val=&quot;00434FE2&quot;/&gt;&lt;wsp:rsid wsp:val=&quot;004355EB&quot;/&gt;&lt;wsp:rsid wsp:val=&quot;00435C3E&quot;/&gt;&lt;wsp:rsid wsp:val=&quot;00435C48&quot;/&gt;&lt;wsp:rsid wsp:val=&quot;004365A1&quot;/&gt;&lt;wsp:rsid wsp:val=&quot;004378F9&quot;/&gt;&lt;wsp:rsid wsp:val=&quot;00441374&quot;/&gt;&lt;wsp:rsid wsp:val=&quot;00442E03&quot;/&gt;&lt;wsp:rsid wsp:val=&quot;004434BD&quot;/&gt;&lt;wsp:rsid wsp:val=&quot;0044389F&quot;/&gt;&lt;wsp:rsid wsp:val=&quot;00443E54&quot;/&gt;&lt;wsp:rsid wsp:val=&quot;0044486D&quot;/&gt;&lt;wsp:rsid wsp:val=&quot;00444C93&quot;/&gt;&lt;wsp:rsid wsp:val=&quot;00445DCF&quot;/&gt;&lt;wsp:rsid wsp:val=&quot;00445F62&quot;/&gt;&lt;wsp:rsid wsp:val=&quot;00446B20&quot;/&gt;&lt;wsp:rsid wsp:val=&quot;00446BD0&quot;/&gt;&lt;wsp:rsid wsp:val=&quot;00447D69&quot;/&gt;&lt;wsp:rsid wsp:val=&quot;00450575&quot;/&gt;&lt;wsp:rsid wsp:val=&quot;00450CC8&quot;/&gt;&lt;wsp:rsid wsp:val=&quot;00451625&quot;/&gt;&lt;wsp:rsid wsp:val=&quot;004522F4&quot;/&gt;&lt;wsp:rsid wsp:val=&quot;00452412&quot;/&gt;&lt;wsp:rsid wsp:val=&quot;0045375A&quot;/&gt;&lt;wsp:rsid wsp:val=&quot;0045395B&quot;/&gt;&lt;wsp:rsid wsp:val=&quot;00454A0B&quot;/&gt;&lt;wsp:rsid wsp:val=&quot;00455BC5&quot;/&gt;&lt;wsp:rsid wsp:val=&quot;00455D03&quot;/&gt;&lt;wsp:rsid wsp:val=&quot;00462656&quot;/&gt;&lt;wsp:rsid wsp:val=&quot;00462D87&quot;/&gt;&lt;wsp:rsid wsp:val=&quot;004630A3&quot;/&gt;&lt;wsp:rsid wsp:val=&quot;00463898&quot;/&gt;&lt;wsp:rsid wsp:val=&quot;00464872&quot;/&gt;&lt;wsp:rsid wsp:val=&quot;00464A7D&quot;/&gt;&lt;wsp:rsid wsp:val=&quot;00464C48&quot;/&gt;&lt;wsp:rsid wsp:val=&quot;00464C50&quot;/&gt;&lt;wsp:rsid wsp:val=&quot;00465089&quot;/&gt;&lt;wsp:rsid wsp:val=&quot;00465324&quot;/&gt;&lt;wsp:rsid wsp:val=&quot;004653F6&quot;/&gt;&lt;wsp:rsid wsp:val=&quot;004655C6&quot;/&gt;&lt;wsp:rsid wsp:val=&quot;00465609&quot;/&gt;&lt;wsp:rsid wsp:val=&quot;0046674B&quot;/&gt;&lt;wsp:rsid wsp:val=&quot;00470B06&quot;/&gt;&lt;wsp:rsid wsp:val=&quot;00472507&quot;/&gt;&lt;wsp:rsid wsp:val=&quot;00472548&quot;/&gt;&lt;wsp:rsid wsp:val=&quot;00472E18&quot;/&gt;&lt;wsp:rsid wsp:val=&quot;00474479&quot;/&gt;&lt;wsp:rsid wsp:val=&quot;00474C4A&quot;/&gt;&lt;wsp:rsid wsp:val=&quot;00474D2F&quot;/&gt;&lt;wsp:rsid wsp:val=&quot;004756A5&quot;/&gt;&lt;wsp:rsid wsp:val=&quot;00476D16&quot;/&gt;&lt;wsp:rsid wsp:val=&quot;004802BE&quot;/&gt;&lt;wsp:rsid wsp:val=&quot;004864A6&quot;/&gt;&lt;wsp:rsid wsp:val=&quot;00487D0D&quot;/&gt;&lt;wsp:rsid wsp:val=&quot;00487E2C&quot;/&gt;&lt;wsp:rsid wsp:val=&quot;00491F7A&quot;/&gt;&lt;wsp:rsid wsp:val=&quot;004945BB&quot;/&gt;&lt;wsp:rsid wsp:val=&quot;0049498D&quot;/&gt;&lt;wsp:rsid wsp:val=&quot;00494EBB&quot;/&gt;&lt;wsp:rsid wsp:val=&quot;00495395&quot;/&gt;&lt;wsp:rsid wsp:val=&quot;0049577D&quot;/&gt;&lt;wsp:rsid wsp:val=&quot;00495BBD&quot;/&gt;&lt;wsp:rsid wsp:val=&quot;00497962&quot;/&gt;&lt;wsp:rsid wsp:val=&quot;00497B3D&quot;/&gt;&lt;wsp:rsid wsp:val=&quot;00497B4E&quot;/&gt;&lt;wsp:rsid wsp:val=&quot;00497D20&quot;/&gt;&lt;wsp:rsid wsp:val=&quot;004A09A0&quot;/&gt;&lt;wsp:rsid wsp:val=&quot;004A29E3&quot;/&gt;&lt;wsp:rsid wsp:val=&quot;004A2C28&quot;/&gt;&lt;wsp:rsid wsp:val=&quot;004A4386&quot;/&gt;&lt;wsp:rsid wsp:val=&quot;004A49D4&quot;/&gt;&lt;wsp:rsid wsp:val=&quot;004A4A9E&quot;/&gt;&lt;wsp:rsid wsp:val=&quot;004A4F25&quot;/&gt;&lt;wsp:rsid wsp:val=&quot;004A573C&quot;/&gt;&lt;wsp:rsid wsp:val=&quot;004A591D&quot;/&gt;&lt;wsp:rsid wsp:val=&quot;004A5EA3&quot;/&gt;&lt;wsp:rsid wsp:val=&quot;004A683F&quot;/&gt;&lt;wsp:rsid wsp:val=&quot;004A6A75&quot;/&gt;&lt;wsp:rsid wsp:val=&quot;004A6CF1&quot;/&gt;&lt;wsp:rsid wsp:val=&quot;004A6E2A&quot;/&gt;&lt;wsp:rsid wsp:val=&quot;004A7141&quot;/&gt;&lt;wsp:rsid wsp:val=&quot;004A799E&quot;/&gt;&lt;wsp:rsid wsp:val=&quot;004B00E3&quot;/&gt;&lt;wsp:rsid wsp:val=&quot;004B29DC&quot;/&gt;&lt;wsp:rsid wsp:val=&quot;004B33CE&quot;/&gt;&lt;wsp:rsid wsp:val=&quot;004B3AFE&quot;/&gt;&lt;wsp:rsid wsp:val=&quot;004B4225&quot;/&gt;&lt;wsp:rsid wsp:val=&quot;004B4483&quot;/&gt;&lt;wsp:rsid wsp:val=&quot;004B4F2A&quot;/&gt;&lt;wsp:rsid wsp:val=&quot;004B52BF&quot;/&gt;&lt;wsp:rsid wsp:val=&quot;004B6638&quot;/&gt;&lt;wsp:rsid wsp:val=&quot;004B6845&quot;/&gt;&lt;wsp:rsid wsp:val=&quot;004B7B72&quot;/&gt;&lt;wsp:rsid wsp:val=&quot;004B7E2F&quot;/&gt;&lt;wsp:rsid wsp:val=&quot;004C0588&quot;/&gt;&lt;wsp:rsid wsp:val=&quot;004C164B&quot;/&gt;&lt;wsp:rsid wsp:val=&quot;004C2006&quot;/&gt;&lt;wsp:rsid wsp:val=&quot;004C28EA&quot;/&gt;&lt;wsp:rsid wsp:val=&quot;004C2A01&quot;/&gt;&lt;wsp:rsid wsp:val=&quot;004C5DD4&quot;/&gt;&lt;wsp:rsid wsp:val=&quot;004C7143&quot;/&gt;&lt;wsp:rsid wsp:val=&quot;004D04F5&quot;/&gt;&lt;wsp:rsid wsp:val=&quot;004D0BAA&quot;/&gt;&lt;wsp:rsid wsp:val=&quot;004D19B5&quot;/&gt;&lt;wsp:rsid wsp:val=&quot;004D1C31&quot;/&gt;&lt;wsp:rsid wsp:val=&quot;004D232B&quot;/&gt;&lt;wsp:rsid wsp:val=&quot;004D4171&quot;/&gt;&lt;wsp:rsid wsp:val=&quot;004D45F0&quot;/&gt;&lt;wsp:rsid wsp:val=&quot;004D4D03&quot;/&gt;&lt;wsp:rsid wsp:val=&quot;004D6CCE&quot;/&gt;&lt;wsp:rsid wsp:val=&quot;004D7A07&quot;/&gt;&lt;wsp:rsid wsp:val=&quot;004D7BA9&quot;/&gt;&lt;wsp:rsid wsp:val=&quot;004D7BD6&quot;/&gt;&lt;wsp:rsid wsp:val=&quot;004E0E47&quot;/&gt;&lt;wsp:rsid wsp:val=&quot;004E15C4&quot;/&gt;&lt;wsp:rsid wsp:val=&quot;004E1DCE&quot;/&gt;&lt;wsp:rsid wsp:val=&quot;004E25FE&quot;/&gt;&lt;wsp:rsid wsp:val=&quot;004E32C4&quot;/&gt;&lt;wsp:rsid wsp:val=&quot;004E3B93&quot;/&gt;&lt;wsp:rsid wsp:val=&quot;004E46BA&quot;/&gt;&lt;wsp:rsid wsp:val=&quot;004E480E&quot;/&gt;&lt;wsp:rsid wsp:val=&quot;004E5F8E&quot;/&gt;&lt;wsp:rsid wsp:val=&quot;004E6B01&quot;/&gt;&lt;wsp:rsid wsp:val=&quot;004E75CC&quot;/&gt;&lt;wsp:rsid wsp:val=&quot;004E7A3D&quot;/&gt;&lt;wsp:rsid wsp:val=&quot;004E7D55&quot;/&gt;&lt;wsp:rsid wsp:val=&quot;004F28CE&quot;/&gt;&lt;wsp:rsid wsp:val=&quot;004F30D9&quot;/&gt;&lt;wsp:rsid wsp:val=&quot;004F3358&quot;/&gt;&lt;wsp:rsid wsp:val=&quot;004F5289&quot;/&gt;&lt;wsp:rsid wsp:val=&quot;004F5D6F&quot;/&gt;&lt;wsp:rsid wsp:val=&quot;004F5E3F&quot;/&gt;&lt;wsp:rsid wsp:val=&quot;004F5F84&quot;/&gt;&lt;wsp:rsid wsp:val=&quot;004F641E&quot;/&gt;&lt;wsp:rsid wsp:val=&quot;004F6C6C&quot;/&gt;&lt;wsp:rsid wsp:val=&quot;004F7A28&quot;/&gt;&lt;wsp:rsid wsp:val=&quot;0050079E&quot;/&gt;&lt;wsp:rsid wsp:val=&quot;00500807&quot;/&gt;&lt;wsp:rsid wsp:val=&quot;0050188B&quot;/&gt;&lt;wsp:rsid wsp:val=&quot;005021BD&quot;/&gt;&lt;wsp:rsid wsp:val=&quot;005036A5&quot;/&gt;&lt;wsp:rsid wsp:val=&quot;00505206&quot;/&gt;&lt;wsp:rsid wsp:val=&quot;0050628D&quot;/&gt;&lt;wsp:rsid wsp:val=&quot;00506D11&quot;/&gt;&lt;wsp:rsid wsp:val=&quot;0050725A&quot;/&gt;&lt;wsp:rsid wsp:val=&quot;005077DF&quot;/&gt;&lt;wsp:rsid wsp:val=&quot;00507FC3&quot;/&gt;&lt;wsp:rsid wsp:val=&quot;0051084F&quot;/&gt;&lt;wsp:rsid wsp:val=&quot;00510B76&quot;/&gt;&lt;wsp:rsid wsp:val=&quot;00510F3E&quot;/&gt;&lt;wsp:rsid wsp:val=&quot;00510F9E&quot;/&gt;&lt;wsp:rsid wsp:val=&quot;00511407&quot;/&gt;&lt;wsp:rsid wsp:val=&quot;005119BE&quot;/&gt;&lt;wsp:rsid wsp:val=&quot;005121D7&quot;/&gt;&lt;wsp:rsid wsp:val=&quot;005121E9&quot;/&gt;&lt;wsp:rsid wsp:val=&quot;00512B2A&quot;/&gt;&lt;wsp:rsid wsp:val=&quot;0051379B&quot;/&gt;&lt;wsp:rsid wsp:val=&quot;00514CD2&quot;/&gt;&lt;wsp:rsid wsp:val=&quot;00515D07&quot;/&gt;&lt;wsp:rsid wsp:val=&quot;0051621E&quot;/&gt;&lt;wsp:rsid wsp:val=&quot;005167A7&quot;/&gt;&lt;wsp:rsid wsp:val=&quot;00517462&quot;/&gt;&lt;wsp:rsid wsp:val=&quot;005207ED&quot;/&gt;&lt;wsp:rsid wsp:val=&quot;005239CF&quot;/&gt;&lt;wsp:rsid wsp:val=&quot;005247E1&quot;/&gt;&lt;wsp:rsid wsp:val=&quot;005255AC&quot;/&gt;&lt;wsp:rsid wsp:val=&quot;00525984&quot;/&gt;&lt;wsp:rsid wsp:val=&quot;005261E3&quot;/&gt;&lt;wsp:rsid wsp:val=&quot;00530690&quot;/&gt;&lt;wsp:rsid wsp:val=&quot;0053070D&quot;/&gt;&lt;wsp:rsid wsp:val=&quot;00531848&quot;/&gt;&lt;wsp:rsid wsp:val=&quot;00534BDD&quot;/&gt;&lt;wsp:rsid wsp:val=&quot;00535497&quot;/&gt;&lt;wsp:rsid wsp:val=&quot;0053633F&quot;/&gt;&lt;wsp:rsid wsp:val=&quot;00541270&quot;/&gt;&lt;wsp:rsid wsp:val=&quot;005412DF&quot;/&gt;&lt;wsp:rsid wsp:val=&quot;00541779&quot;/&gt;&lt;wsp:rsid wsp:val=&quot;005423E4&quot;/&gt;&lt;wsp:rsid wsp:val=&quot;005434FB&quot;/&gt;&lt;wsp:rsid wsp:val=&quot;00544801&quot;/&gt;&lt;wsp:rsid wsp:val=&quot;00544ADF&quot;/&gt;&lt;wsp:rsid wsp:val=&quot;00544BA0&quot;/&gt;&lt;wsp:rsid wsp:val=&quot;00544E1B&quot;/&gt;&lt;wsp:rsid wsp:val=&quot;00545D6F&quot;/&gt;&lt;wsp:rsid wsp:val=&quot;00545D8A&quot;/&gt;&lt;wsp:rsid wsp:val=&quot;00546B75&quot;/&gt;&lt;wsp:rsid wsp:val=&quot;0054798C&quot;/&gt;&lt;wsp:rsid wsp:val=&quot;00550300&quot;/&gt;&lt;wsp:rsid wsp:val=&quot;0055147B&quot;/&gt;&lt;wsp:rsid wsp:val=&quot;005518DF&quot;/&gt;&lt;wsp:rsid wsp:val=&quot;00551C5B&quot;/&gt;&lt;wsp:rsid wsp:val=&quot;00551EF2&quot;/&gt;&lt;wsp:rsid wsp:val=&quot;00552F24&quot;/&gt;&lt;wsp:rsid wsp:val=&quot;005560C0&quot;/&gt;&lt;wsp:rsid wsp:val=&quot;0055623B&quot;/&gt;&lt;wsp:rsid wsp:val=&quot;005563B3&quot;/&gt;&lt;wsp:rsid wsp:val=&quot;005568C5&quot;/&gt;&lt;wsp:rsid wsp:val=&quot;00556D03&quot;/&gt;&lt;wsp:rsid wsp:val=&quot;00560A0E&quot;/&gt;&lt;wsp:rsid wsp:val=&quot;005616C8&quot;/&gt;&lt;wsp:rsid wsp:val=&quot;005618C0&quot;/&gt;&lt;wsp:rsid wsp:val=&quot;0056291F&quot;/&gt;&lt;wsp:rsid wsp:val=&quot;00562F03&quot;/&gt;&lt;wsp:rsid wsp:val=&quot;00563722&quot;/&gt;&lt;wsp:rsid wsp:val=&quot;005662CB&quot;/&gt;&lt;wsp:rsid wsp:val=&quot;005667D1&quot;/&gt;&lt;wsp:rsid wsp:val=&quot;0056742C&quot;/&gt;&lt;wsp:rsid wsp:val=&quot;00570C5A&quot;/&gt;&lt;wsp:rsid wsp:val=&quot;005711E6&quot;/&gt;&lt;wsp:rsid wsp:val=&quot;00572220&quot;/&gt;&lt;wsp:rsid wsp:val=&quot;0057295A&quot;/&gt;&lt;wsp:rsid wsp:val=&quot;00572C6A&quot;/&gt;&lt;wsp:rsid wsp:val=&quot;00572D8D&quot;/&gt;&lt;wsp:rsid wsp:val=&quot;00572E51&quot;/&gt;&lt;wsp:rsid wsp:val=&quot;00572EE3&quot;/&gt;&lt;wsp:rsid wsp:val=&quot;00572F49&quot;/&gt;&lt;wsp:rsid wsp:val=&quot;00573673&quot;/&gt;&lt;wsp:rsid wsp:val=&quot;0057498E&quot;/&gt;&lt;wsp:rsid wsp:val=&quot;00574A86&quot;/&gt;&lt;wsp:rsid wsp:val=&quot;00575867&quot;/&gt;&lt;wsp:rsid wsp:val=&quot;00575A7F&quot;/&gt;&lt;wsp:rsid wsp:val=&quot;00576667&quot;/&gt;&lt;wsp:rsid wsp:val=&quot;00577469&quot;/&gt;&lt;wsp:rsid wsp:val=&quot;00577474&quot;/&gt;&lt;wsp:rsid wsp:val=&quot;00577952&quot;/&gt;&lt;wsp:rsid wsp:val=&quot;00577C97&quot;/&gt;&lt;wsp:rsid wsp:val=&quot;00580245&quot;/&gt;&lt;wsp:rsid wsp:val=&quot;00580C0D&quot;/&gt;&lt;wsp:rsid wsp:val=&quot;005815D4&quot;/&gt;&lt;wsp:rsid wsp:val=&quot;00581DE8&quot;/&gt;&lt;wsp:rsid wsp:val=&quot;00582275&quot;/&gt;&lt;wsp:rsid wsp:val=&quot;00582FF6&quot;/&gt;&lt;wsp:rsid wsp:val=&quot;005847B7&quot;/&gt;&lt;wsp:rsid wsp:val=&quot;00584E9D&quot;/&gt;&lt;wsp:rsid wsp:val=&quot;00585438&quot;/&gt;&lt;wsp:rsid wsp:val=&quot;005859DA&quot;/&gt;&lt;wsp:rsid wsp:val=&quot;00585C7B&quot;/&gt;&lt;wsp:rsid wsp:val=&quot;00586093&quot;/&gt;&lt;wsp:rsid wsp:val=&quot;00586330&quot;/&gt;&lt;wsp:rsid wsp:val=&quot;00586D6C&quot;/&gt;&lt;wsp:rsid wsp:val=&quot;005873DD&quot;/&gt;&lt;wsp:rsid wsp:val=&quot;00587875&quot;/&gt;&lt;wsp:rsid wsp:val=&quot;00590249&quot;/&gt;&lt;wsp:rsid wsp:val=&quot;00591635&quot;/&gt;&lt;wsp:rsid wsp:val=&quot;005948C8&quot;/&gt;&lt;wsp:rsid wsp:val=&quot;00594B52&quot;/&gt;&lt;wsp:rsid wsp:val=&quot;00595A46&quot;/&gt;&lt;wsp:rsid wsp:val=&quot;00595E5B&quot;/&gt;&lt;wsp:rsid wsp:val=&quot;00596923&quot;/&gt;&lt;wsp:rsid wsp:val=&quot;00597F44&quot;/&gt;&lt;wsp:rsid wsp:val=&quot;005A0255&quot;/&gt;&lt;wsp:rsid wsp:val=&quot;005A1293&quot;/&gt;&lt;wsp:rsid wsp:val=&quot;005A1B11&quot;/&gt;&lt;wsp:rsid wsp:val=&quot;005A33A8&quot;/&gt;&lt;wsp:rsid wsp:val=&quot;005A5086&quot;/&gt;&lt;wsp:rsid wsp:val=&quot;005A55E0&quot;/&gt;&lt;wsp:rsid wsp:val=&quot;005A5AF4&quot;/&gt;&lt;wsp:rsid wsp:val=&quot;005A67D3&quot;/&gt;&lt;wsp:rsid wsp:val=&quot;005A6D8C&quot;/&gt;&lt;wsp:rsid wsp:val=&quot;005B0C87&quot;/&gt;&lt;wsp:rsid wsp:val=&quot;005B3F2D&quot;/&gt;&lt;wsp:rsid wsp:val=&quot;005B40AD&quot;/&gt;&lt;wsp:rsid wsp:val=&quot;005B445A&quot;/&gt;&lt;wsp:rsid wsp:val=&quot;005B4B99&quot;/&gt;&lt;wsp:rsid wsp:val=&quot;005B70BB&quot;/&gt;&lt;wsp:rsid wsp:val=&quot;005C0686&quot;/&gt;&lt;wsp:rsid wsp:val=&quot;005C2CCB&quot;/&gt;&lt;wsp:rsid wsp:val=&quot;005C3542&quot;/&gt;&lt;wsp:rsid wsp:val=&quot;005C3AF0&quot;/&gt;&lt;wsp:rsid wsp:val=&quot;005C3F1F&quot;/&gt;&lt;wsp:rsid wsp:val=&quot;005C438C&quot;/&gt;&lt;wsp:rsid wsp:val=&quot;005C4462&quot;/&gt;&lt;wsp:rsid wsp:val=&quot;005C48B5&quot;/&gt;&lt;wsp:rsid wsp:val=&quot;005C5073&quot;/&gt;&lt;wsp:rsid wsp:val=&quot;005C572E&quot;/&gt;&lt;wsp:rsid wsp:val=&quot;005C5CD3&quot;/&gt;&lt;wsp:rsid wsp:val=&quot;005C5EAE&quot;/&gt;&lt;wsp:rsid wsp:val=&quot;005C63C9&quot;/&gt;&lt;wsp:rsid wsp:val=&quot;005D0683&quot;/&gt;&lt;wsp:rsid wsp:val=&quot;005D068E&quot;/&gt;&lt;wsp:rsid wsp:val=&quot;005D16EE&quot;/&gt;&lt;wsp:rsid wsp:val=&quot;005D1A2D&quot;/&gt;&lt;wsp:rsid wsp:val=&quot;005D2F72&quot;/&gt;&lt;wsp:rsid wsp:val=&quot;005D3740&quot;/&gt;&lt;wsp:rsid wsp:val=&quot;005D3FBA&quot;/&gt;&lt;wsp:rsid wsp:val=&quot;005D4894&quot;/&gt;&lt;wsp:rsid wsp:val=&quot;005D4CCD&quot;/&gt;&lt;wsp:rsid wsp:val=&quot;005D5720&quot;/&gt;&lt;wsp:rsid wsp:val=&quot;005D5BF4&quot;/&gt;&lt;wsp:rsid wsp:val=&quot;005D6BDB&quot;/&gt;&lt;wsp:rsid wsp:val=&quot;005D75B6&quot;/&gt;&lt;wsp:rsid wsp:val=&quot;005D7814&quot;/&gt;&lt;wsp:rsid wsp:val=&quot;005E05A4&quot;/&gt;&lt;wsp:rsid wsp:val=&quot;005E157A&quot;/&gt;&lt;wsp:rsid wsp:val=&quot;005E2253&quot;/&gt;&lt;wsp:rsid wsp:val=&quot;005E310A&quot;/&gt;&lt;wsp:rsid wsp:val=&quot;005E363B&quot;/&gt;&lt;wsp:rsid wsp:val=&quot;005E4C82&quot;/&gt;&lt;wsp:rsid wsp:val=&quot;005E58E3&quot;/&gt;&lt;wsp:rsid wsp:val=&quot;005E61A2&quot;/&gt;&lt;wsp:rsid wsp:val=&quot;005E61EA&quot;/&gt;&lt;wsp:rsid wsp:val=&quot;005E6D91&quot;/&gt;&lt;wsp:rsid wsp:val=&quot;005E708E&quot;/&gt;&lt;wsp:rsid wsp:val=&quot;005F02A7&quot;/&gt;&lt;wsp:rsid wsp:val=&quot;005F098E&quot;/&gt;&lt;wsp:rsid wsp:val=&quot;005F15BD&quot;/&gt;&lt;wsp:rsid wsp:val=&quot;005F1CB0&quot;/&gt;&lt;wsp:rsid wsp:val=&quot;005F1CCE&quot;/&gt;&lt;wsp:rsid wsp:val=&quot;005F1E2E&quot;/&gt;&lt;wsp:rsid wsp:val=&quot;005F22DD&quot;/&gt;&lt;wsp:rsid wsp:val=&quot;005F2BC4&quot;/&gt;&lt;wsp:rsid wsp:val=&quot;005F371F&quot;/&gt;&lt;wsp:rsid wsp:val=&quot;005F4C7A&quot;/&gt;&lt;wsp:rsid wsp:val=&quot;005F584C&quot;/&gt;&lt;wsp:rsid wsp:val=&quot;005F6D75&quot;/&gt;&lt;wsp:rsid wsp:val=&quot;005F71ED&quot;/&gt;&lt;wsp:rsid wsp:val=&quot;006009BC&quot;/&gt;&lt;wsp:rsid wsp:val=&quot;00600E1F&quot;/&gt;&lt;wsp:rsid wsp:val=&quot;00601344&quot;/&gt;&lt;wsp:rsid wsp:val=&quot;00602543&quot;/&gt;&lt;wsp:rsid wsp:val=&quot;00603066&quot;/&gt;&lt;wsp:rsid wsp:val=&quot;006031C6&quot;/&gt;&lt;wsp:rsid wsp:val=&quot;00604C35&quot;/&gt;&lt;wsp:rsid wsp:val=&quot;0060643D&quot;/&gt;&lt;wsp:rsid wsp:val=&quot;00606EE0&quot;/&gt;&lt;wsp:rsid wsp:val=&quot;0060751E&quot;/&gt;&lt;wsp:rsid wsp:val=&quot;0061026F&quot;/&gt;&lt;wsp:rsid wsp:val=&quot;00610542&quot;/&gt;&lt;wsp:rsid wsp:val=&quot;006105DC&quot;/&gt;&lt;wsp:rsid wsp:val=&quot;00612121&quot;/&gt;&lt;wsp:rsid wsp:val=&quot;00612AFD&quot;/&gt;&lt;wsp:rsid wsp:val=&quot;006137CB&quot;/&gt;&lt;wsp:rsid wsp:val=&quot;00613880&quot;/&gt;&lt;wsp:rsid wsp:val=&quot;00613E77&quot;/&gt;&lt;wsp:rsid wsp:val=&quot;0061426F&quot;/&gt;&lt;wsp:rsid wsp:val=&quot;00614765&quot;/&gt;&lt;wsp:rsid wsp:val=&quot;00615CF0&quot;/&gt;&lt;wsp:rsid wsp:val=&quot;00615F12&quot;/&gt;&lt;wsp:rsid wsp:val=&quot;00617EBC&quot;/&gt;&lt;wsp:rsid wsp:val=&quot;00620B5C&quot;/&gt;&lt;wsp:rsid wsp:val=&quot;006216D1&quot;/&gt;&lt;wsp:rsid wsp:val=&quot;006217A1&quot;/&gt;&lt;wsp:rsid wsp:val=&quot;00623499&quot;/&gt;&lt;wsp:rsid wsp:val=&quot;00623863&quot;/&gt;&lt;wsp:rsid wsp:val=&quot;006248C8&quot;/&gt;&lt;wsp:rsid wsp:val=&quot;00624969&quot;/&gt;&lt;wsp:rsid wsp:val=&quot;00626225&quot;/&gt;&lt;wsp:rsid wsp:val=&quot;00626603&quot;/&gt;&lt;wsp:rsid wsp:val=&quot;00627018&quot;/&gt;&lt;wsp:rsid wsp:val=&quot;00627AC6&quot;/&gt;&lt;wsp:rsid wsp:val=&quot;00627E42&quot;/&gt;&lt;wsp:rsid wsp:val=&quot;00631051&quot;/&gt;&lt;wsp:rsid wsp:val=&quot;00633208&quot;/&gt;&lt;wsp:rsid wsp:val=&quot;006337DA&quot;/&gt;&lt;wsp:rsid wsp:val=&quot;00636035&quot;/&gt;&lt;wsp:rsid wsp:val=&quot;006360B1&quot;/&gt;&lt;wsp:rsid wsp:val=&quot;006413D1&quot;/&gt;&lt;wsp:rsid wsp:val=&quot;00641419&quot;/&gt;&lt;wsp:rsid wsp:val=&quot;00641BAD&quot;/&gt;&lt;wsp:rsid wsp:val=&quot;00642222&quot;/&gt;&lt;wsp:rsid wsp:val=&quot;00642562&quot;/&gt;&lt;wsp:rsid wsp:val=&quot;006426EB&quot;/&gt;&lt;wsp:rsid wsp:val=&quot;00643C0B&quot;/&gt;&lt;wsp:rsid wsp:val=&quot;0064525A&quot;/&gt;&lt;wsp:rsid wsp:val=&quot;00645362&quot;/&gt;&lt;wsp:rsid wsp:val=&quot;00646938&quot;/&gt;&lt;wsp:rsid wsp:val=&quot;00647B24&quot;/&gt;&lt;wsp:rsid wsp:val=&quot;00651A0E&quot;/&gt;&lt;wsp:rsid wsp:val=&quot;00651A93&quot;/&gt;&lt;wsp:rsid wsp:val=&quot;00652592&quot;/&gt;&lt;wsp:rsid wsp:val=&quot;0065328B&quot;/&gt;&lt;wsp:rsid wsp:val=&quot;006534B0&quot;/&gt;&lt;wsp:rsid wsp:val=&quot;00653E98&quot;/&gt;&lt;wsp:rsid wsp:val=&quot;006543B1&quot;/&gt;&lt;wsp:rsid wsp:val=&quot;00655A75&quot;/&gt;&lt;wsp:rsid wsp:val=&quot;0066191A&quot;/&gt;&lt;wsp:rsid wsp:val=&quot;00662B99&quot;/&gt;&lt;wsp:rsid wsp:val=&quot;00663516&quot;/&gt;&lt;wsp:rsid wsp:val=&quot;00663A49&quot;/&gt;&lt;wsp:rsid wsp:val=&quot;00663CC7&quot;/&gt;&lt;wsp:rsid wsp:val=&quot;0066422F&quot;/&gt;&lt;wsp:rsid wsp:val=&quot;0066463B&quot;/&gt;&lt;wsp:rsid wsp:val=&quot;006657CC&quot;/&gt;&lt;wsp:rsid wsp:val=&quot;00666B60&quot;/&gt;&lt;wsp:rsid wsp:val=&quot;00666F0F&quot;/&gt;&lt;wsp:rsid wsp:val=&quot;00670057&quot;/&gt;&lt;wsp:rsid wsp:val=&quot;006701F4&quot;/&gt;&lt;wsp:rsid wsp:val=&quot;00670E99&quot;/&gt;&lt;wsp:rsid wsp:val=&quot;0067192B&quot;/&gt;&lt;wsp:rsid wsp:val=&quot;00671E3B&quot;/&gt;&lt;wsp:rsid wsp:val=&quot;006733C0&quot;/&gt;&lt;wsp:rsid wsp:val=&quot;0067346E&quot;/&gt;&lt;wsp:rsid wsp:val=&quot;006746E1&quot;/&gt;&lt;wsp:rsid wsp:val=&quot;006760BC&quot;/&gt;&lt;wsp:rsid wsp:val=&quot;0067657D&quot;/&gt;&lt;wsp:rsid wsp:val=&quot;0068085A&quot;/&gt;&lt;wsp:rsid wsp:val=&quot;00680E67&quot;/&gt;&lt;wsp:rsid wsp:val=&quot;006825AB&quot;/&gt;&lt;wsp:rsid wsp:val=&quot;00682A3C&quot;/&gt;&lt;wsp:rsid wsp:val=&quot;0068526E&quot;/&gt;&lt;wsp:rsid wsp:val=&quot;00686D3E&quot;/&gt;&lt;wsp:rsid wsp:val=&quot;00686EBF&quot;/&gt;&lt;wsp:rsid wsp:val=&quot;00687AEC&quot;/&gt;&lt;wsp:rsid wsp:val=&quot;00687C4D&quot;/&gt;&lt;wsp:rsid wsp:val=&quot;00687DB4&quot;/&gt;&lt;wsp:rsid wsp:val=&quot;00690685&quot;/&gt;&lt;wsp:rsid wsp:val=&quot;00690BB1&quot;/&gt;&lt;wsp:rsid wsp:val=&quot;00691B94&quot;/&gt;&lt;wsp:rsid wsp:val=&quot;00691D09&quot;/&gt;&lt;wsp:rsid wsp:val=&quot;006924D2&quot;/&gt;&lt;wsp:rsid wsp:val=&quot;00692802&quot;/&gt;&lt;wsp:rsid wsp:val=&quot;006931C0&quot;/&gt;&lt;wsp:rsid wsp:val=&quot;00693BAE&quot;/&gt;&lt;wsp:rsid wsp:val=&quot;006952A0&quot;/&gt;&lt;wsp:rsid wsp:val=&quot;00697B55&quot;/&gt;&lt;wsp:rsid wsp:val=&quot;00697D7D&quot;/&gt;&lt;wsp:rsid wsp:val=&quot;006A0E8F&quot;/&gt;&lt;wsp:rsid wsp:val=&quot;006A137C&quot;/&gt;&lt;wsp:rsid wsp:val=&quot;006A17DA&quot;/&gt;&lt;wsp:rsid wsp:val=&quot;006A20E7&quot;/&gt;&lt;wsp:rsid wsp:val=&quot;006A286A&quot;/&gt;&lt;wsp:rsid wsp:val=&quot;006A38DE&quot;/&gt;&lt;wsp:rsid wsp:val=&quot;006A4305&quot;/&gt;&lt;wsp:rsid wsp:val=&quot;006A47B5&quot;/&gt;&lt;wsp:rsid wsp:val=&quot;006A5342&quot;/&gt;&lt;wsp:rsid wsp:val=&quot;006A586F&quot;/&gt;&lt;wsp:rsid wsp:val=&quot;006A5A17&quot;/&gt;&lt;wsp:rsid wsp:val=&quot;006A5C04&quot;/&gt;&lt;wsp:rsid wsp:val=&quot;006A6689&quot;/&gt;&lt;wsp:rsid wsp:val=&quot;006A6A5C&quot;/&gt;&lt;wsp:rsid wsp:val=&quot;006A6FB4&quot;/&gt;&lt;wsp:rsid wsp:val=&quot;006A7F93&quot;/&gt;&lt;wsp:rsid wsp:val=&quot;006A7FF9&quot;/&gt;&lt;wsp:rsid wsp:val=&quot;006B2062&quot;/&gt;&lt;wsp:rsid wsp:val=&quot;006B2D04&quot;/&gt;&lt;wsp:rsid wsp:val=&quot;006B36E2&quot;/&gt;&lt;wsp:rsid wsp:val=&quot;006B3844&quot;/&gt;&lt;wsp:rsid wsp:val=&quot;006B4721&quot;/&gt;&lt;wsp:rsid wsp:val=&quot;006B5DD6&quot;/&gt;&lt;wsp:rsid wsp:val=&quot;006B5F3B&quot;/&gt;&lt;wsp:rsid wsp:val=&quot;006B6320&quot;/&gt;&lt;wsp:rsid wsp:val=&quot;006B6DA6&quot;/&gt;&lt;wsp:rsid wsp:val=&quot;006B74CA&quot;/&gt;&lt;wsp:rsid wsp:val=&quot;006B7F73&quot;/&gt;&lt;wsp:rsid wsp:val=&quot;006C0481&quot;/&gt;&lt;wsp:rsid wsp:val=&quot;006C07D8&quot;/&gt;&lt;wsp:rsid wsp:val=&quot;006C26F1&quot;/&gt;&lt;wsp:rsid wsp:val=&quot;006C3624&quot;/&gt;&lt;wsp:rsid wsp:val=&quot;006C4479&quot;/&gt;&lt;wsp:rsid wsp:val=&quot;006C4894&quot;/&gt;&lt;wsp:rsid wsp:val=&quot;006C49D9&quot;/&gt;&lt;wsp:rsid wsp:val=&quot;006C5B1A&quot;/&gt;&lt;wsp:rsid wsp:val=&quot;006C6AF9&quot;/&gt;&lt;wsp:rsid wsp:val=&quot;006C6E4F&quot;/&gt;&lt;wsp:rsid wsp:val=&quot;006D3078&quot;/&gt;&lt;wsp:rsid wsp:val=&quot;006D3A0B&quot;/&gt;&lt;wsp:rsid wsp:val=&quot;006D3ACC&quot;/&gt;&lt;wsp:rsid wsp:val=&quot;006D4A65&quot;/&gt;&lt;wsp:rsid wsp:val=&quot;006D4B6A&quot;/&gt;&lt;wsp:rsid wsp:val=&quot;006D524B&quot;/&gt;&lt;wsp:rsid wsp:val=&quot;006D69FE&quot;/&gt;&lt;wsp:rsid wsp:val=&quot;006D6BEB&quot;/&gt;&lt;wsp:rsid wsp:val=&quot;006D7440&quot;/&gt;&lt;wsp:rsid wsp:val=&quot;006D79D9&quot;/&gt;&lt;wsp:rsid wsp:val=&quot;006E0C5E&quot;/&gt;&lt;wsp:rsid wsp:val=&quot;006E11FF&quot;/&gt;&lt;wsp:rsid wsp:val=&quot;006E1B1C&quot;/&gt;&lt;wsp:rsid wsp:val=&quot;006E474B&quot;/&gt;&lt;wsp:rsid wsp:val=&quot;006E4D1B&quot;/&gt;&lt;wsp:rsid wsp:val=&quot;006E57A0&quot;/&gt;&lt;wsp:rsid wsp:val=&quot;006E7A9E&quot;/&gt;&lt;wsp:rsid wsp:val=&quot;006F0DEC&quot;/&gt;&lt;wsp:rsid wsp:val=&quot;006F0FD4&quot;/&gt;&lt;wsp:rsid wsp:val=&quot;006F15D7&quot;/&gt;&lt;wsp:rsid wsp:val=&quot;006F2A09&quot;/&gt;&lt;wsp:rsid wsp:val=&quot;006F2BAC&quot;/&gt;&lt;wsp:rsid wsp:val=&quot;006F4C3C&quot;/&gt;&lt;wsp:rsid wsp:val=&quot;006F566D&quot;/&gt;&lt;wsp:rsid wsp:val=&quot;006F6401&quot;/&gt;&lt;wsp:rsid wsp:val=&quot;006F6703&quot;/&gt;&lt;wsp:rsid wsp:val=&quot;006F6AC9&quot;/&gt;&lt;wsp:rsid wsp:val=&quot;006F6ECC&quot;/&gt;&lt;wsp:rsid wsp:val=&quot;006F739E&quot;/&gt;&lt;wsp:rsid wsp:val=&quot;006F760C&quot;/&gt;&lt;wsp:rsid wsp:val=&quot;00700880&quot;/&gt;&lt;wsp:rsid wsp:val=&quot;0070252D&quot;/&gt;&lt;wsp:rsid wsp:val=&quot;00704398&quot;/&gt;&lt;wsp:rsid wsp:val=&quot;00704CA1&quot;/&gt;&lt;wsp:rsid wsp:val=&quot;007060C5&quot;/&gt;&lt;wsp:rsid wsp:val=&quot;00706EFE&quot;/&gt;&lt;wsp:rsid wsp:val=&quot;0071049F&quot;/&gt;&lt;wsp:rsid wsp:val=&quot;00710AFC&quot;/&gt;&lt;wsp:rsid wsp:val=&quot;007111E8&quot;/&gt;&lt;wsp:rsid wsp:val=&quot;0071154D&quot;/&gt;&lt;wsp:rsid wsp:val=&quot;00711784&quot;/&gt;&lt;wsp:rsid wsp:val=&quot;00712392&quot;/&gt;&lt;wsp:rsid wsp:val=&quot;00712B62&quot;/&gt;&lt;wsp:rsid wsp:val=&quot;00713EAE&quot;/&gt;&lt;wsp:rsid wsp:val=&quot;0071446C&quot;/&gt;&lt;wsp:rsid wsp:val=&quot;00715617&quot;/&gt;&lt;wsp:rsid wsp:val=&quot;007169C2&quot;/&gt;&lt;wsp:rsid wsp:val=&quot;00717429&quot;/&gt;&lt;wsp:rsid wsp:val=&quot;00722408&quot;/&gt;&lt;wsp:rsid wsp:val=&quot;00722AEE&quot;/&gt;&lt;wsp:rsid wsp:val=&quot;00723BCD&quot;/&gt;&lt;wsp:rsid wsp:val=&quot;00724330&quot;/&gt;&lt;wsp:rsid wsp:val=&quot;007252D4&quot;/&gt;&lt;wsp:rsid wsp:val=&quot;00725EAA&quot;/&gt;&lt;wsp:rsid wsp:val=&quot;00727E49&quot;/&gt;&lt;wsp:rsid wsp:val=&quot;00730111&quot;/&gt;&lt;wsp:rsid wsp:val=&quot;0073015D&quot;/&gt;&lt;wsp:rsid wsp:val=&quot;007302EF&quot;/&gt;&lt;wsp:rsid wsp:val=&quot;00730695&quot;/&gt;&lt;wsp:rsid wsp:val=&quot;007309D9&quot;/&gt;&lt;wsp:rsid wsp:val=&quot;00731416&quot;/&gt;&lt;wsp:rsid wsp:val=&quot;007324B0&quot;/&gt;&lt;wsp:rsid wsp:val=&quot;00733169&quot;/&gt;&lt;wsp:rsid wsp:val=&quot;00734939&quot;/&gt;&lt;wsp:rsid wsp:val=&quot;00734DF9&quot;/&gt;&lt;wsp:rsid wsp:val=&quot;0073582D&quot;/&gt;&lt;wsp:rsid wsp:val=&quot;007365DD&quot;/&gt;&lt;wsp:rsid wsp:val=&quot;007369CC&quot;/&gt;&lt;wsp:rsid wsp:val=&quot;00736E1B&quot;/&gt;&lt;wsp:rsid wsp:val=&quot;00740260&quot;/&gt;&lt;wsp:rsid wsp:val=&quot;00740A6E&quot;/&gt;&lt;wsp:rsid wsp:val=&quot;007411E7&quot;/&gt;&lt;wsp:rsid wsp:val=&quot;0074182B&quot;/&gt;&lt;wsp:rsid wsp:val=&quot;0074221A&quot;/&gt;&lt;wsp:rsid wsp:val=&quot;00744306&quot;/&gt;&lt;wsp:rsid wsp:val=&quot;00745F29&quot;/&gt;&lt;wsp:rsid wsp:val=&quot;007469CF&quot;/&gt;&lt;wsp:rsid wsp:val=&quot;00747068&quot;/&gt;&lt;wsp:rsid wsp:val=&quot;0074720F&quot;/&gt;&lt;wsp:rsid wsp:val=&quot;00750377&quot;/&gt;&lt;wsp:rsid wsp:val=&quot;0075065B&quot;/&gt;&lt;wsp:rsid wsp:val=&quot;00751937&quot;/&gt;&lt;wsp:rsid wsp:val=&quot;007539EF&quot;/&gt;&lt;wsp:rsid wsp:val=&quot;00753B60&quot;/&gt;&lt;wsp:rsid wsp:val=&quot;00753FD4&quot;/&gt;&lt;wsp:rsid wsp:val=&quot;00755231&quot;/&gt;&lt;wsp:rsid wsp:val=&quot;00756274&quot;/&gt;&lt;wsp:rsid wsp:val=&quot;00757D2A&quot;/&gt;&lt;wsp:rsid wsp:val=&quot;00757E24&quot;/&gt;&lt;wsp:rsid wsp:val=&quot;007602E6&quot;/&gt;&lt;wsp:rsid wsp:val=&quot;0076077B&quot;/&gt;&lt;wsp:rsid wsp:val=&quot;00760FF3&quot;/&gt;&lt;wsp:rsid wsp:val=&quot;00761B41&quot;/&gt;&lt;wsp:rsid wsp:val=&quot;00762442&quot;/&gt;&lt;wsp:rsid wsp:val=&quot;007624FD&quot;/&gt;&lt;wsp:rsid wsp:val=&quot;00762AE1&quot;/&gt;&lt;wsp:rsid wsp:val=&quot;00763130&quot;/&gt;&lt;wsp:rsid wsp:val=&quot;007644D4&quot;/&gt;&lt;wsp:rsid wsp:val=&quot;007647A3&quot;/&gt;&lt;wsp:rsid wsp:val=&quot;00764A46&quot;/&gt;&lt;wsp:rsid wsp:val=&quot;00765CE6&quot;/&gt;&lt;wsp:rsid wsp:val=&quot;00767AE6&quot;/&gt;&lt;wsp:rsid wsp:val=&quot;00767C02&quot;/&gt;&lt;wsp:rsid wsp:val=&quot;00767E85&quot;/&gt;&lt;wsp:rsid wsp:val=&quot;00770E05&quot;/&gt;&lt;wsp:rsid wsp:val=&quot;007730CF&quot;/&gt;&lt;wsp:rsid wsp:val=&quot;00773306&quot;/&gt;&lt;wsp:rsid wsp:val=&quot;00775442&quot;/&gt;&lt;wsp:rsid wsp:val=&quot;00775D4C&quot;/&gt;&lt;wsp:rsid wsp:val=&quot;007767D6&quot;/&gt;&lt;wsp:rsid wsp:val=&quot;00776D8F&quot;/&gt;&lt;wsp:rsid wsp:val=&quot;00781290&quot;/&gt;&lt;wsp:rsid wsp:val=&quot;0078215B&quot;/&gt;&lt;wsp:rsid wsp:val=&quot;00783C53&quot;/&gt;&lt;wsp:rsid wsp:val=&quot;007846C7&quot;/&gt;&lt;wsp:rsid wsp:val=&quot;00784A68&quot;/&gt;&lt;wsp:rsid wsp:val=&quot;007858B9&quot;/&gt;&lt;wsp:rsid wsp:val=&quot;007865EC&quot;/&gt;&lt;wsp:rsid wsp:val=&quot;00786D41&quot;/&gt;&lt;wsp:rsid wsp:val=&quot;00790A50&quot;/&gt;&lt;wsp:rsid wsp:val=&quot;00790BDA&quot;/&gt;&lt;wsp:rsid wsp:val=&quot;0079109C&quot;/&gt;&lt;wsp:rsid wsp:val=&quot;007925CD&quot;/&gt;&lt;wsp:rsid wsp:val=&quot;007943EC&quot;/&gt;&lt;wsp:rsid wsp:val=&quot;00794C82&quot;/&gt;&lt;wsp:rsid wsp:val=&quot;007957A1&quot;/&gt;&lt;wsp:rsid wsp:val=&quot;00796608&quot;/&gt;&lt;wsp:rsid wsp:val=&quot;0079695C&quot;/&gt;&lt;wsp:rsid wsp:val=&quot;00796F45&quot;/&gt;&lt;wsp:rsid wsp:val=&quot;0079738E&quot;/&gt;&lt;wsp:rsid wsp:val=&quot;007A0DD9&quot;/&gt;&lt;wsp:rsid wsp:val=&quot;007A14F8&quot;/&gt;&lt;wsp:rsid wsp:val=&quot;007A18DC&quot;/&gt;&lt;wsp:rsid wsp:val=&quot;007A1EF5&quot;/&gt;&lt;wsp:rsid wsp:val=&quot;007A21C0&quot;/&gt;&lt;wsp:rsid wsp:val=&quot;007A21CA&quot;/&gt;&lt;wsp:rsid wsp:val=&quot;007A2407&quot;/&gt;&lt;wsp:rsid wsp:val=&quot;007A350C&quot;/&gt;&lt;wsp:rsid wsp:val=&quot;007A4217&quot;/&gt;&lt;wsp:rsid wsp:val=&quot;007A4269&quot;/&gt;&lt;wsp:rsid wsp:val=&quot;007A4E3F&quot;/&gt;&lt;wsp:rsid wsp:val=&quot;007A5D29&quot;/&gt;&lt;wsp:rsid wsp:val=&quot;007A5E13&quot;/&gt;&lt;wsp:rsid wsp:val=&quot;007A5E27&quot;/&gt;&lt;wsp:rsid wsp:val=&quot;007A6539&quot;/&gt;&lt;wsp:rsid wsp:val=&quot;007B005C&quot;/&gt;&lt;wsp:rsid wsp:val=&quot;007B0452&quot;/&gt;&lt;wsp:rsid wsp:val=&quot;007B092B&quot;/&gt;&lt;wsp:rsid wsp:val=&quot;007B3A4F&quot;/&gt;&lt;wsp:rsid wsp:val=&quot;007B476A&quot;/&gt;&lt;wsp:rsid wsp:val=&quot;007B6DC7&quot;/&gt;&lt;wsp:rsid wsp:val=&quot;007C254F&quot;/&gt;&lt;wsp:rsid wsp:val=&quot;007C2D93&quot;/&gt;&lt;wsp:rsid wsp:val=&quot;007C2DBF&quot;/&gt;&lt;wsp:rsid wsp:val=&quot;007C2E8A&quot;/&gt;&lt;wsp:rsid wsp:val=&quot;007C3DBA&quot;/&gt;&lt;wsp:rsid wsp:val=&quot;007C483D&quot;/&gt;&lt;wsp:rsid wsp:val=&quot;007C5AD6&quot;/&gt;&lt;wsp:rsid wsp:val=&quot;007C5B9B&quot;/&gt;&lt;wsp:rsid wsp:val=&quot;007C7160&quot;/&gt;&lt;wsp:rsid wsp:val=&quot;007C7D7E&quot;/&gt;&lt;wsp:rsid wsp:val=&quot;007C7E88&quot;/&gt;&lt;wsp:rsid wsp:val=&quot;007D2319&quot;/&gt;&lt;wsp:rsid wsp:val=&quot;007D244B&quot;/&gt;&lt;wsp:rsid wsp:val=&quot;007D2F77&quot;/&gt;&lt;wsp:rsid wsp:val=&quot;007D3450&quot;/&gt;&lt;wsp:rsid wsp:val=&quot;007D3919&quot;/&gt;&lt;wsp:rsid wsp:val=&quot;007D50FC&quot;/&gt;&lt;wsp:rsid wsp:val=&quot;007D5112&quot;/&gt;&lt;wsp:rsid wsp:val=&quot;007D52F4&quot;/&gt;&lt;wsp:rsid wsp:val=&quot;007D556E&quot;/&gt;&lt;wsp:rsid wsp:val=&quot;007D58C7&quot;/&gt;&lt;wsp:rsid wsp:val=&quot;007E0215&quot;/&gt;&lt;wsp:rsid wsp:val=&quot;007E5D39&quot;/&gt;&lt;wsp:rsid wsp:val=&quot;007E64CE&quot;/&gt;&lt;wsp:rsid wsp:val=&quot;007E75F8&quot;/&gt;&lt;wsp:rsid wsp:val=&quot;007E7E83&quot;/&gt;&lt;wsp:rsid wsp:val=&quot;007F0671&quot;/&gt;&lt;wsp:rsid wsp:val=&quot;007F06A5&quot;/&gt;&lt;wsp:rsid wsp:val=&quot;007F0BD5&quot;/&gt;&lt;wsp:rsid wsp:val=&quot;007F1911&quot;/&gt;&lt;wsp:rsid wsp:val=&quot;007F271B&quot;/&gt;&lt;wsp:rsid wsp:val=&quot;007F29C9&quot;/&gt;&lt;wsp:rsid wsp:val=&quot;007F3A89&quot;/&gt;&lt;wsp:rsid wsp:val=&quot;007F4D28&quot;/&gt;&lt;wsp:rsid wsp:val=&quot;007F4D3A&quot;/&gt;&lt;wsp:rsid wsp:val=&quot;007F53B4&quot;/&gt;&lt;wsp:rsid wsp:val=&quot;007F5EA3&quot;/&gt;&lt;wsp:rsid wsp:val=&quot;007F67B4&quot;/&gt;&lt;wsp:rsid wsp:val=&quot;007F6A69&quot;/&gt;&lt;wsp:rsid wsp:val=&quot;007F748B&quot;/&gt;&lt;wsp:rsid wsp:val=&quot;008011E2&quot;/&gt;&lt;wsp:rsid wsp:val=&quot;0080163E&quot;/&gt;&lt;wsp:rsid wsp:val=&quot;008035DE&quot;/&gt;&lt;wsp:rsid wsp:val=&quot;00803D35&quot;/&gt;&lt;wsp:rsid wsp:val=&quot;00804339&quot;/&gt;&lt;wsp:rsid wsp:val=&quot;008047EE&quot;/&gt;&lt;wsp:rsid wsp:val=&quot;0080579D&quot;/&gt;&lt;wsp:rsid wsp:val=&quot;00806848&quot;/&gt;&lt;wsp:rsid wsp:val=&quot;008126EE&quot;/&gt;&lt;wsp:rsid wsp:val=&quot;00812A2D&quot;/&gt;&lt;wsp:rsid wsp:val=&quot;00813BA8&quot;/&gt;&lt;wsp:rsid wsp:val=&quot;0081561D&quot;/&gt;&lt;wsp:rsid wsp:val=&quot;00815BC3&quot;/&gt;&lt;wsp:rsid wsp:val=&quot;00817D5C&quot;/&gt;&lt;wsp:rsid wsp:val=&quot;00820810&quot;/&gt;&lt;wsp:rsid wsp:val=&quot;008215E5&quot;/&gt;&lt;wsp:rsid wsp:val=&quot;0082165A&quot;/&gt;&lt;wsp:rsid wsp:val=&quot;008218FF&quot;/&gt;&lt;wsp:rsid wsp:val=&quot;00822294&quot;/&gt;&lt;wsp:rsid wsp:val=&quot;0082502D&quot;/&gt;&lt;wsp:rsid wsp:val=&quot;00825554&quot;/&gt;&lt;wsp:rsid wsp:val=&quot;00825C18&quot;/&gt;&lt;wsp:rsid wsp:val=&quot;00825FAF&quot;/&gt;&lt;wsp:rsid wsp:val=&quot;00827035&quot;/&gt;&lt;wsp:rsid wsp:val=&quot;008277C7&quot;/&gt;&lt;wsp:rsid wsp:val=&quot;00831C0A&quot;/&gt;&lt;wsp:rsid wsp:val=&quot;0083248B&quot;/&gt;&lt;wsp:rsid wsp:val=&quot;00836E0D&quot;/&gt;&lt;wsp:rsid wsp:val=&quot;00837CF0&quot;/&gt;&lt;wsp:rsid wsp:val=&quot;008401DE&quot;/&gt;&lt;wsp:rsid wsp:val=&quot;00841295&quot;/&gt;&lt;wsp:rsid wsp:val=&quot;00841BBA&quot;/&gt;&lt;wsp:rsid wsp:val=&quot;008440D7&quot;/&gt;&lt;wsp:rsid wsp:val=&quot;00844A7A&quot;/&gt;&lt;wsp:rsid wsp:val=&quot;00845611&quot;/&gt;&lt;wsp:rsid wsp:val=&quot;00846AE3&quot;/&gt;&lt;wsp:rsid wsp:val=&quot;00850437&quot;/&gt;&lt;wsp:rsid wsp:val=&quot;0085099B&quot;/&gt;&lt;wsp:rsid wsp:val=&quot;00850A3B&quot;/&gt;&lt;wsp:rsid wsp:val=&quot;0085432E&quot;/&gt;&lt;wsp:rsid wsp:val=&quot;00854471&quot;/&gt;&lt;wsp:rsid wsp:val=&quot;00854BBF&quot;/&gt;&lt;wsp:rsid wsp:val=&quot;00854C23&quot;/&gt;&lt;wsp:rsid wsp:val=&quot;00855352&quot;/&gt;&lt;wsp:rsid wsp:val=&quot;00855376&quot;/&gt;&lt;wsp:rsid wsp:val=&quot;00855D24&quot;/&gt;&lt;wsp:rsid wsp:val=&quot;0085664A&quot;/&gt;&lt;wsp:rsid wsp:val=&quot;00857D7B&quot;/&gt;&lt;wsp:rsid wsp:val=&quot;00860B9E&quot;/&gt;&lt;wsp:rsid wsp:val=&quot;0086132D&quot;/&gt;&lt;wsp:rsid wsp:val=&quot;00861A9C&quot;/&gt;&lt;wsp:rsid wsp:val=&quot;00862264&quot;/&gt;&lt;wsp:rsid wsp:val=&quot;0086485E&quot;/&gt;&lt;wsp:rsid wsp:val=&quot;00865A76&quot;/&gt;&lt;wsp:rsid wsp:val=&quot;00866A05&quot;/&gt;&lt;wsp:rsid wsp:val=&quot;00866DA1&quot;/&gt;&lt;wsp:rsid wsp:val=&quot;00867928&quot;/&gt;&lt;wsp:rsid wsp:val=&quot;00870AD0&quot;/&gt;&lt;wsp:rsid wsp:val=&quot;00870BE8&quot;/&gt;&lt;wsp:rsid wsp:val=&quot;008714E9&quot;/&gt;&lt;wsp:rsid wsp:val=&quot;008737A0&quot;/&gt;&lt;wsp:rsid wsp:val=&quot;00873D96&quot;/&gt;&lt;wsp:rsid wsp:val=&quot;008741C7&quot;/&gt;&lt;wsp:rsid wsp:val=&quot;00875930&quot;/&gt;&lt;wsp:rsid wsp:val=&quot;00875EB3&quot;/&gt;&lt;wsp:rsid wsp:val=&quot;008763EF&quot;/&gt;&lt;wsp:rsid wsp:val=&quot;00876881&quot;/&gt;&lt;wsp:rsid wsp:val=&quot;00876AEC&quot;/&gt;&lt;wsp:rsid wsp:val=&quot;00876F36&quot;/&gt;&lt;wsp:rsid wsp:val=&quot;00876F84&quot;/&gt;&lt;wsp:rsid wsp:val=&quot;008771B3&quot;/&gt;&lt;wsp:rsid wsp:val=&quot;00877A64&quot;/&gt;&lt;wsp:rsid wsp:val=&quot;0088014A&quot;/&gt;&lt;wsp:rsid wsp:val=&quot;00881BD3&quot;/&gt;&lt;wsp:rsid wsp:val=&quot;00882A0B&quot;/&gt;&lt;wsp:rsid wsp:val=&quot;008833D2&quot;/&gt;&lt;wsp:rsid wsp:val=&quot;0088379F&quot;/&gt;&lt;wsp:rsid wsp:val=&quot;008849C3&quot;/&gt;&lt;wsp:rsid wsp:val=&quot;00884D0B&quot;/&gt;&lt;wsp:rsid wsp:val=&quot;00885263&quot;/&gt;&lt;wsp:rsid wsp:val=&quot;00887346&quot;/&gt;&lt;wsp:rsid wsp:val=&quot;0088758F&quot;/&gt;&lt;wsp:rsid wsp:val=&quot;0088787E&quot;/&gt;&lt;wsp:rsid wsp:val=&quot;00887D0F&quot;/&gt;&lt;wsp:rsid wsp:val=&quot;0089026F&quot;/&gt;&lt;wsp:rsid wsp:val=&quot;00893143&quot;/&gt;&lt;wsp:rsid wsp:val=&quot;00893B54&quot;/&gt;&lt;wsp:rsid wsp:val=&quot;008940C7&quot;/&gt;&lt;wsp:rsid wsp:val=&quot;00894711&quot;/&gt;&lt;wsp:rsid wsp:val=&quot;00895251&quot;/&gt;&lt;wsp:rsid wsp:val=&quot;00895E20&quot;/&gt;&lt;wsp:rsid wsp:val=&quot;00896303&quot;/&gt;&lt;wsp:rsid wsp:val=&quot;00896A9F&quot;/&gt;&lt;wsp:rsid wsp:val=&quot;00896BBC&quot;/&gt;&lt;wsp:rsid wsp:val=&quot;0089757F&quot;/&gt;&lt;wsp:rsid wsp:val=&quot;008A2ABE&quot;/&gt;&lt;wsp:rsid wsp:val=&quot;008A2B7F&quot;/&gt;&lt;wsp:rsid wsp:val=&quot;008A2B99&quot;/&gt;&lt;wsp:rsid wsp:val=&quot;008A2BDD&quot;/&gt;&lt;wsp:rsid wsp:val=&quot;008A38AE&quot;/&gt;&lt;wsp:rsid wsp:val=&quot;008A3DF5&quot;/&gt;&lt;wsp:rsid wsp:val=&quot;008A585E&quot;/&gt;&lt;wsp:rsid wsp:val=&quot;008A68B0&quot;/&gt;&lt;wsp:rsid wsp:val=&quot;008B1AA4&quot;/&gt;&lt;wsp:rsid wsp:val=&quot;008B465F&quot;/&gt;&lt;wsp:rsid wsp:val=&quot;008B4950&quot;/&gt;&lt;wsp:rsid wsp:val=&quot;008B4CC5&quot;/&gt;&lt;wsp:rsid wsp:val=&quot;008B599D&quot;/&gt;&lt;wsp:rsid wsp:val=&quot;008B625A&quot;/&gt;&lt;wsp:rsid wsp:val=&quot;008B761D&quot;/&gt;&lt;wsp:rsid wsp:val=&quot;008B7C33&quot;/&gt;&lt;wsp:rsid wsp:val=&quot;008B7E49&quot;/&gt;&lt;wsp:rsid wsp:val=&quot;008C1BB1&quot;/&gt;&lt;wsp:rsid wsp:val=&quot;008C23DA&quot;/&gt;&lt;wsp:rsid wsp:val=&quot;008C2F0C&quot;/&gt;&lt;wsp:rsid wsp:val=&quot;008C3179&quot;/&gt;&lt;wsp:rsid wsp:val=&quot;008C43C2&quot;/&gt;&lt;wsp:rsid wsp:val=&quot;008C4632&quot;/&gt;&lt;wsp:rsid wsp:val=&quot;008C76AF&quot;/&gt;&lt;wsp:rsid wsp:val=&quot;008D16B0&quot;/&gt;&lt;wsp:rsid wsp:val=&quot;008D17AB&quot;/&gt;&lt;wsp:rsid wsp:val=&quot;008D2AE0&quot;/&gt;&lt;wsp:rsid wsp:val=&quot;008D4304&quot;/&gt;&lt;wsp:rsid wsp:val=&quot;008D50F7&quot;/&gt;&lt;wsp:rsid wsp:val=&quot;008D566A&quot;/&gt;&lt;wsp:rsid wsp:val=&quot;008D7063&quot;/&gt;&lt;wsp:rsid wsp:val=&quot;008E1CED&quot;/&gt;&lt;wsp:rsid wsp:val=&quot;008E294E&quot;/&gt;&lt;wsp:rsid wsp:val=&quot;008E2AB0&quot;/&gt;&lt;wsp:rsid wsp:val=&quot;008E3263&quot;/&gt;&lt;wsp:rsid wsp:val=&quot;008E3751&quot;/&gt;&lt;wsp:rsid wsp:val=&quot;008E4504&quot;/&gt;&lt;wsp:rsid wsp:val=&quot;008E508C&quot;/&gt;&lt;wsp:rsid wsp:val=&quot;008E7861&quot;/&gt;&lt;wsp:rsid wsp:val=&quot;008E7A4B&quot;/&gt;&lt;wsp:rsid wsp:val=&quot;008F270E&quot;/&gt;&lt;wsp:rsid wsp:val=&quot;008F65C3&quot;/&gt;&lt;wsp:rsid wsp:val=&quot;009001BB&quot;/&gt;&lt;wsp:rsid wsp:val=&quot;0090135A&quot;/&gt;&lt;wsp:rsid wsp:val=&quot;00905C82&quot;/&gt;&lt;wsp:rsid wsp:val=&quot;00907633&quot;/&gt;&lt;wsp:rsid wsp:val=&quot;00910083&quot;/&gt;&lt;wsp:rsid wsp:val=&quot;009106B1&quot;/&gt;&lt;wsp:rsid wsp:val=&quot;00910737&quot;/&gt;&lt;wsp:rsid wsp:val=&quot;00910BAD&quot;/&gt;&lt;wsp:rsid wsp:val=&quot;00910CBC&quot;/&gt;&lt;wsp:rsid wsp:val=&quot;009110D9&quot;/&gt;&lt;wsp:rsid wsp:val=&quot;00912FF3&quot;/&gt;&lt;wsp:rsid wsp:val=&quot;009132BA&quot;/&gt;&lt;wsp:rsid wsp:val=&quot;0091391A&quot;/&gt;&lt;wsp:rsid wsp:val=&quot;00914FFA&quot;/&gt;&lt;wsp:rsid wsp:val=&quot;00916169&quot;/&gt;&lt;wsp:rsid wsp:val=&quot;0092110D&quot;/&gt;&lt;wsp:rsid wsp:val=&quot;0092124B&quot;/&gt;&lt;wsp:rsid wsp:val=&quot;00921714&quot;/&gt;&lt;wsp:rsid wsp:val=&quot;00921F77&quot;/&gt;&lt;wsp:rsid wsp:val=&quot;0092209B&quot;/&gt;&lt;wsp:rsid wsp:val=&quot;0092274C&quot;/&gt;&lt;wsp:rsid wsp:val=&quot;009232DD&quot;/&gt;&lt;wsp:rsid wsp:val=&quot;0092499E&quot;/&gt;&lt;wsp:rsid wsp:val=&quot;00925057&quot;/&gt;&lt;wsp:rsid wsp:val=&quot;00927F4F&quot;/&gt;&lt;wsp:rsid wsp:val=&quot;0093151D&quot;/&gt;&lt;wsp:rsid wsp:val=&quot;009317AE&quot;/&gt;&lt;wsp:rsid wsp:val=&quot;0093248E&quot;/&gt;&lt;wsp:rsid wsp:val=&quot;00933FE6&quot;/&gt;&lt;wsp:rsid wsp:val=&quot;00935CDE&quot;/&gt;&lt;wsp:rsid wsp:val=&quot;00936301&quot;/&gt;&lt;wsp:rsid wsp:val=&quot;0093687E&quot;/&gt;&lt;wsp:rsid wsp:val=&quot;00936DBD&quot;/&gt;&lt;wsp:rsid wsp:val=&quot;00940815&quot;/&gt;&lt;wsp:rsid wsp:val=&quot;00940A78&quot;/&gt;&lt;wsp:rsid wsp:val=&quot;00940BE0&quot;/&gt;&lt;wsp:rsid wsp:val=&quot;00940DDF&quot;/&gt;&lt;wsp:rsid wsp:val=&quot;00941263&quot;/&gt;&lt;wsp:rsid wsp:val=&quot;00941AFF&quot;/&gt;&lt;wsp:rsid wsp:val=&quot;0094247B&quot;/&gt;&lt;wsp:rsid wsp:val=&quot;0094255D&quot;/&gt;&lt;wsp:rsid wsp:val=&quot;00942F00&quot;/&gt;&lt;wsp:rsid wsp:val=&quot;009437CC&quot;/&gt;&lt;wsp:rsid wsp:val=&quot;009448F1&quot;/&gt;&lt;wsp:rsid wsp:val=&quot;00945292&quot;/&gt;&lt;wsp:rsid wsp:val=&quot;00946A9B&quot;/&gt;&lt;wsp:rsid wsp:val=&quot;00946FDB&quot;/&gt;&lt;wsp:rsid wsp:val=&quot;00947543&quot;/&gt;&lt;wsp:rsid wsp:val=&quot;009477B0&quot;/&gt;&lt;wsp:rsid wsp:val=&quot;0095018C&quot;/&gt;&lt;wsp:rsid wsp:val=&quot;00951AFA&quot;/&gt;&lt;wsp:rsid wsp:val=&quot;00951CB2&quot;/&gt;&lt;wsp:rsid wsp:val=&quot;00952531&quot;/&gt;&lt;wsp:rsid wsp:val=&quot;009530D7&quot;/&gt;&lt;wsp:rsid wsp:val=&quot;00953545&quot;/&gt;&lt;wsp:rsid wsp:val=&quot;009548A4&quot;/&gt;&lt;wsp:rsid wsp:val=&quot;00955107&quot;/&gt;&lt;wsp:rsid wsp:val=&quot;0095584F&quot;/&gt;&lt;wsp:rsid wsp:val=&quot;00956030&quot;/&gt;&lt;wsp:rsid wsp:val=&quot;0095713B&quot;/&gt;&lt;wsp:rsid wsp:val=&quot;009576CD&quot;/&gt;&lt;wsp:rsid wsp:val=&quot;00957904&quot;/&gt;&lt;wsp:rsid wsp:val=&quot;00957F74&quot;/&gt;&lt;wsp:rsid wsp:val=&quot;009604A5&quot;/&gt;&lt;wsp:rsid wsp:val=&quot;0096197B&quot;/&gt;&lt;wsp:rsid wsp:val=&quot;00962856&quot;/&gt;&lt;wsp:rsid wsp:val=&quot;00962F9D&quot;/&gt;&lt;wsp:rsid wsp:val=&quot;0096300B&quot;/&gt;&lt;wsp:rsid wsp:val=&quot;009645DE&quot;/&gt;&lt;wsp:rsid wsp:val=&quot;009657D9&quot;/&gt;&lt;wsp:rsid wsp:val=&quot;00966678&quot;/&gt;&lt;wsp:rsid wsp:val=&quot;00966C33&quot;/&gt;&lt;wsp:rsid wsp:val=&quot;0096755A&quot;/&gt;&lt;wsp:rsid wsp:val=&quot;00967DF8&quot;/&gt;&lt;wsp:rsid wsp:val=&quot;009704B8&quot;/&gt;&lt;wsp:rsid wsp:val=&quot;00971752&quot;/&gt;&lt;wsp:rsid wsp:val=&quot;009738E2&quot;/&gt;&lt;wsp:rsid wsp:val=&quot;00974B97&quot;/&gt;&lt;wsp:rsid wsp:val=&quot;00975DEF&quot;/&gt;&lt;wsp:rsid wsp:val=&quot;0097610E&quot;/&gt;&lt;wsp:rsid wsp:val=&quot;00976AFB&quot;/&gt;&lt;wsp:rsid wsp:val=&quot;009811CD&quot;/&gt;&lt;wsp:rsid wsp:val=&quot;009811E1&quot;/&gt;&lt;wsp:rsid wsp:val=&quot;00981293&quot;/&gt;&lt;wsp:rsid wsp:val=&quot;00981731&quot;/&gt;&lt;wsp:rsid wsp:val=&quot;0098228F&quot;/&gt;&lt;wsp:rsid wsp:val=&quot;009823C8&quot;/&gt;&lt;wsp:rsid wsp:val=&quot;00983F4C&quot;/&gt;&lt;wsp:rsid wsp:val=&quot;009852E2&quot;/&gt;&lt;wsp:rsid wsp:val=&quot;0098530E&quot;/&gt;&lt;wsp:rsid wsp:val=&quot;00985484&quot;/&gt;&lt;wsp:rsid wsp:val=&quot;00986F0A&quot;/&gt;&lt;wsp:rsid wsp:val=&quot;00987CE9&quot;/&gt;&lt;wsp:rsid wsp:val=&quot;00991227&quot;/&gt;&lt;wsp:rsid wsp:val=&quot;00991394&quot;/&gt;&lt;wsp:rsid wsp:val=&quot;00991C4C&quot;/&gt;&lt;wsp:rsid wsp:val=&quot;00991F03&quot;/&gt;&lt;wsp:rsid wsp:val=&quot;009925BD&quot;/&gt;&lt;wsp:rsid wsp:val=&quot;00992F40&quot;/&gt;&lt;wsp:rsid wsp:val=&quot;009952B4&quot;/&gt;&lt;wsp:rsid wsp:val=&quot;00995761&quot;/&gt;&lt;wsp:rsid wsp:val=&quot;00995991&quot;/&gt;&lt;wsp:rsid wsp:val=&quot;00997B91&quot;/&gt;&lt;wsp:rsid wsp:val=&quot;009A0A87&quot;/&gt;&lt;wsp:rsid wsp:val=&quot;009A1D86&quot;/&gt;&lt;wsp:rsid wsp:val=&quot;009A215B&quot;/&gt;&lt;wsp:rsid wsp:val=&quot;009A250B&quot;/&gt;&lt;wsp:rsid wsp:val=&quot;009A338F&quot;/&gt;&lt;wsp:rsid wsp:val=&quot;009A3C98&quot;/&gt;&lt;wsp:rsid wsp:val=&quot;009A4074&quot;/&gt;&lt;wsp:rsid wsp:val=&quot;009A465D&quot;/&gt;&lt;wsp:rsid wsp:val=&quot;009A4B54&quot;/&gt;&lt;wsp:rsid wsp:val=&quot;009A5490&quot;/&gt;&lt;wsp:rsid wsp:val=&quot;009A6383&quot;/&gt;&lt;wsp:rsid wsp:val=&quot;009A6C73&quot;/&gt;&lt;wsp:rsid wsp:val=&quot;009A74C8&quot;/&gt;&lt;wsp:rsid wsp:val=&quot;009B0E61&quot;/&gt;&lt;wsp:rsid wsp:val=&quot;009B26D4&quot;/&gt;&lt;wsp:rsid wsp:val=&quot;009B2E48&quot;/&gt;&lt;wsp:rsid wsp:val=&quot;009B2FD3&quot;/&gt;&lt;wsp:rsid wsp:val=&quot;009B3713&quot;/&gt;&lt;wsp:rsid wsp:val=&quot;009B39F9&quot;/&gt;&lt;wsp:rsid wsp:val=&quot;009B3D67&quot;/&gt;&lt;wsp:rsid wsp:val=&quot;009B4339&quot;/&gt;&lt;wsp:rsid wsp:val=&quot;009B52BC&quot;/&gt;&lt;wsp:rsid wsp:val=&quot;009B60A0&quot;/&gt;&lt;wsp:rsid wsp:val=&quot;009B69C1&quot;/&gt;&lt;wsp:rsid wsp:val=&quot;009C0494&quot;/&gt;&lt;wsp:rsid wsp:val=&quot;009C0AD8&quot;/&gt;&lt;wsp:rsid wsp:val=&quot;009C0E25&quot;/&gt;&lt;wsp:rsid wsp:val=&quot;009C24F1&quot;/&gt;&lt;wsp:rsid wsp:val=&quot;009C280E&quot;/&gt;&lt;wsp:rsid wsp:val=&quot;009C38BC&quot;/&gt;&lt;wsp:rsid wsp:val=&quot;009C5022&quot;/&gt;&lt;wsp:rsid wsp:val=&quot;009C5EF9&quot;/&gt;&lt;wsp:rsid wsp:val=&quot;009C61C3&quot;/&gt;&lt;wsp:rsid wsp:val=&quot;009C70D7&quot;/&gt;&lt;wsp:rsid wsp:val=&quot;009D098A&quot;/&gt;&lt;wsp:rsid wsp:val=&quot;009D0C95&quot;/&gt;&lt;wsp:rsid wsp:val=&quot;009D12CE&quot;/&gt;&lt;wsp:rsid wsp:val=&quot;009D172C&quot;/&gt;&lt;wsp:rsid wsp:val=&quot;009D1AE2&quot;/&gt;&lt;wsp:rsid wsp:val=&quot;009D1CB4&quot;/&gt;&lt;wsp:rsid wsp:val=&quot;009D23F7&quot;/&gt;&lt;wsp:rsid wsp:val=&quot;009D3F7B&quot;/&gt;&lt;wsp:rsid wsp:val=&quot;009D49FE&quot;/&gt;&lt;wsp:rsid wsp:val=&quot;009D4D1B&quot;/&gt;&lt;wsp:rsid wsp:val=&quot;009D5A95&quot;/&gt;&lt;wsp:rsid wsp:val=&quot;009E0C4F&quot;/&gt;&lt;wsp:rsid wsp:val=&quot;009E1075&quot;/&gt;&lt;wsp:rsid wsp:val=&quot;009E40E4&quot;/&gt;&lt;wsp:rsid wsp:val=&quot;009E47BD&quot;/&gt;&lt;wsp:rsid wsp:val=&quot;009E577E&quot;/&gt;&lt;wsp:rsid wsp:val=&quot;009E58FE&quot;/&gt;&lt;wsp:rsid wsp:val=&quot;009E7698&quot;/&gt;&lt;wsp:rsid wsp:val=&quot;009E79B0&quot;/&gt;&lt;wsp:rsid wsp:val=&quot;009E79FF&quot;/&gt;&lt;wsp:rsid wsp:val=&quot;009E7BFA&quot;/&gt;&lt;wsp:rsid wsp:val=&quot;009F0328&quot;/&gt;&lt;wsp:rsid wsp:val=&quot;009F03C6&quot;/&gt;&lt;wsp:rsid wsp:val=&quot;009F2FCC&quot;/&gt;&lt;wsp:rsid wsp:val=&quot;009F45EC&quot;/&gt;&lt;wsp:rsid wsp:val=&quot;009F4608&quot;/&gt;&lt;wsp:rsid wsp:val=&quot;009F5303&quot;/&gt;&lt;wsp:rsid wsp:val=&quot;009F65D6&quot;/&gt;&lt;wsp:rsid wsp:val=&quot;009F670B&quot;/&gt;&lt;wsp:rsid wsp:val=&quot;009F6CE6&quot;/&gt;&lt;wsp:rsid wsp:val=&quot;00A00AD1&quot;/&gt;&lt;wsp:rsid wsp:val=&quot;00A01427&quot;/&gt;&lt;wsp:rsid wsp:val=&quot;00A02998&quot;/&gt;&lt;wsp:rsid wsp:val=&quot;00A02C81&quot;/&gt;&lt;wsp:rsid wsp:val=&quot;00A02E44&quot;/&gt;&lt;wsp:rsid wsp:val=&quot;00A043E6&quot;/&gt;&lt;wsp:rsid wsp:val=&quot;00A0491F&quot;/&gt;&lt;wsp:rsid wsp:val=&quot;00A05DC5&quot;/&gt;&lt;wsp:rsid wsp:val=&quot;00A0641A&quot;/&gt;&lt;wsp:rsid wsp:val=&quot;00A070E5&quot;/&gt;&lt;wsp:rsid wsp:val=&quot;00A0721C&quot;/&gt;&lt;wsp:rsid wsp:val=&quot;00A07D2D&quot;/&gt;&lt;wsp:rsid wsp:val=&quot;00A10D61&quot;/&gt;&lt;wsp:rsid wsp:val=&quot;00A10E3F&quot;/&gt;&lt;wsp:rsid wsp:val=&quot;00A11CDA&quot;/&gt;&lt;wsp:rsid wsp:val=&quot;00A146E0&quot;/&gt;&lt;wsp:rsid wsp:val=&quot;00A14D7D&quot;/&gt;&lt;wsp:rsid wsp:val=&quot;00A152F4&quot;/&gt;&lt;wsp:rsid wsp:val=&quot;00A1604C&quot;/&gt;&lt;wsp:rsid wsp:val=&quot;00A16C75&quot;/&gt;&lt;wsp:rsid wsp:val=&quot;00A178C7&quot;/&gt;&lt;wsp:rsid wsp:val=&quot;00A215D9&quot;/&gt;&lt;wsp:rsid wsp:val=&quot;00A22230&quot;/&gt;&lt;wsp:rsid wsp:val=&quot;00A23855&quot;/&gt;&lt;wsp:rsid wsp:val=&quot;00A23D43&quot;/&gt;&lt;wsp:rsid wsp:val=&quot;00A23F6A&quot;/&gt;&lt;wsp:rsid wsp:val=&quot;00A24F96&quot;/&gt;&lt;wsp:rsid wsp:val=&quot;00A26A0E&quot;/&gt;&lt;wsp:rsid wsp:val=&quot;00A27255&quot;/&gt;&lt;wsp:rsid wsp:val=&quot;00A27D6F&quot;/&gt;&lt;wsp:rsid wsp:val=&quot;00A27FF0&quot;/&gt;&lt;wsp:rsid wsp:val=&quot;00A312A4&quot;/&gt;&lt;wsp:rsid wsp:val=&quot;00A31CD9&quot;/&gt;&lt;wsp:rsid wsp:val=&quot;00A32524&quot;/&gt;&lt;wsp:rsid wsp:val=&quot;00A32946&quot;/&gt;&lt;wsp:rsid wsp:val=&quot;00A3324D&quot;/&gt;&lt;wsp:rsid wsp:val=&quot;00A33A06&quot;/&gt;&lt;wsp:rsid wsp:val=&quot;00A352E9&quot;/&gt;&lt;wsp:rsid wsp:val=&quot;00A37996&quot;/&gt;&lt;wsp:rsid wsp:val=&quot;00A42D90&quot;/&gt;&lt;wsp:rsid wsp:val=&quot;00A42DF7&quot;/&gt;&lt;wsp:rsid wsp:val=&quot;00A4318F&quot;/&gt;&lt;wsp:rsid wsp:val=&quot;00A440E4&quot;/&gt;&lt;wsp:rsid wsp:val=&quot;00A44624&quot;/&gt;&lt;wsp:rsid wsp:val=&quot;00A463CF&quot;/&gt;&lt;wsp:rsid wsp:val=&quot;00A465E6&quot;/&gt;&lt;wsp:rsid wsp:val=&quot;00A46F8A&quot;/&gt;&lt;wsp:rsid wsp:val=&quot;00A503DA&quot;/&gt;&lt;wsp:rsid wsp:val=&quot;00A50F66&quot;/&gt;&lt;wsp:rsid wsp:val=&quot;00A511AC&quot;/&gt;&lt;wsp:rsid wsp:val=&quot;00A51900&quot;/&gt;&lt;wsp:rsid wsp:val=&quot;00A51A7D&quot;/&gt;&lt;wsp:rsid wsp:val=&quot;00A52BE8&quot;/&gt;&lt;wsp:rsid wsp:val=&quot;00A52CAE&quot;/&gt;&lt;wsp:rsid wsp:val=&quot;00A52F95&quot;/&gt;&lt;wsp:rsid wsp:val=&quot;00A552F2&quot;/&gt;&lt;wsp:rsid wsp:val=&quot;00A55659&quot;/&gt;&lt;wsp:rsid wsp:val=&quot;00A55997&quot;/&gt;&lt;wsp:rsid wsp:val=&quot;00A565E6&quot;/&gt;&lt;wsp:rsid wsp:val=&quot;00A567FC&quot;/&gt;&lt;wsp:rsid wsp:val=&quot;00A57866&quot;/&gt;&lt;wsp:rsid wsp:val=&quot;00A610F1&quot;/&gt;&lt;wsp:rsid wsp:val=&quot;00A62EF8&quot;/&gt;&lt;wsp:rsid wsp:val=&quot;00A6353D&quot;/&gt;&lt;wsp:rsid wsp:val=&quot;00A63EDD&quot;/&gt;&lt;wsp:rsid wsp:val=&quot;00A646E3&quot;/&gt;&lt;wsp:rsid wsp:val=&quot;00A64821&quot;/&gt;&lt;wsp:rsid wsp:val=&quot;00A6567C&quot;/&gt;&lt;wsp:rsid wsp:val=&quot;00A65870&quot;/&gt;&lt;wsp:rsid wsp:val=&quot;00A65E56&quot;/&gt;&lt;wsp:rsid wsp:val=&quot;00A6640E&quot;/&gt;&lt;wsp:rsid wsp:val=&quot;00A6668A&quot;/&gt;&lt;wsp:rsid wsp:val=&quot;00A666C2&quot;/&gt;&lt;wsp:rsid wsp:val=&quot;00A67110&quot;/&gt;&lt;wsp:rsid wsp:val=&quot;00A70AF2&quot;/&gt;&lt;wsp:rsid wsp:val=&quot;00A71327&quot;/&gt;&lt;wsp:rsid wsp:val=&quot;00A737A2&quot;/&gt;&lt;wsp:rsid wsp:val=&quot;00A75072&quot;/&gt;&lt;wsp:rsid wsp:val=&quot;00A766BD&quot;/&gt;&lt;wsp:rsid wsp:val=&quot;00A771BF&quot;/&gt;&lt;wsp:rsid wsp:val=&quot;00A77782&quot;/&gt;&lt;wsp:rsid wsp:val=&quot;00A77834&quot;/&gt;&lt;wsp:rsid wsp:val=&quot;00A77D58&quot;/&gt;&lt;wsp:rsid wsp:val=&quot;00A803CA&quot;/&gt;&lt;wsp:rsid wsp:val=&quot;00A815E5&quot;/&gt;&lt;wsp:rsid wsp:val=&quot;00A834B9&quot;/&gt;&lt;wsp:rsid wsp:val=&quot;00A834C6&quot;/&gt;&lt;wsp:rsid wsp:val=&quot;00A83E59&quot;/&gt;&lt;wsp:rsid wsp:val=&quot;00A854BE&quot;/&gt;&lt;wsp:rsid wsp:val=&quot;00A85736&quot;/&gt;&lt;wsp:rsid wsp:val=&quot;00A85A60&quot;/&gt;&lt;wsp:rsid wsp:val=&quot;00A86620&quot;/&gt;&lt;wsp:rsid wsp:val=&quot;00A909F7&quot;/&gt;&lt;wsp:rsid wsp:val=&quot;00A9107D&quot;/&gt;&lt;wsp:rsid wsp:val=&quot;00A922D4&quot;/&gt;&lt;wsp:rsid wsp:val=&quot;00A92A70&quot;/&gt;&lt;wsp:rsid wsp:val=&quot;00A9418F&quot;/&gt;&lt;wsp:rsid wsp:val=&quot;00A943F2&quot;/&gt;&lt;wsp:rsid wsp:val=&quot;00A94F2D&quot;/&gt;&lt;wsp:rsid wsp:val=&quot;00A95226&quot;/&gt;&lt;wsp:rsid wsp:val=&quot;00A95D7C&quot;/&gt;&lt;wsp:rsid wsp:val=&quot;00A960A2&quot;/&gt;&lt;wsp:rsid wsp:val=&quot;00A970E7&quot;/&gt;&lt;wsp:rsid wsp:val=&quot;00A97800&quot;/&gt;&lt;wsp:rsid wsp:val=&quot;00AA012E&quot;/&gt;&lt;wsp:rsid wsp:val=&quot;00AA02A4&quot;/&gt;&lt;wsp:rsid wsp:val=&quot;00AA1527&quot;/&gt;&lt;wsp:rsid wsp:val=&quot;00AA1544&quot;/&gt;&lt;wsp:rsid wsp:val=&quot;00AA36F5&quot;/&gt;&lt;wsp:rsid wsp:val=&quot;00AA4167&quot;/&gt;&lt;wsp:rsid wsp:val=&quot;00AA569E&quot;/&gt;&lt;wsp:rsid wsp:val=&quot;00AA68FC&quot;/&gt;&lt;wsp:rsid wsp:val=&quot;00AA7C6F&quot;/&gt;&lt;wsp:rsid wsp:val=&quot;00AB086F&quot;/&gt;&lt;wsp:rsid wsp:val=&quot;00AB1708&quot;/&gt;&lt;wsp:rsid wsp:val=&quot;00AB2234&quot;/&gt;&lt;wsp:rsid wsp:val=&quot;00AB383B&quot;/&gt;&lt;wsp:rsid wsp:val=&quot;00AB4E11&quot;/&gt;&lt;wsp:rsid wsp:val=&quot;00AC01FC&quot;/&gt;&lt;wsp:rsid wsp:val=&quot;00AC0229&quot;/&gt;&lt;wsp:rsid wsp:val=&quot;00AC0D24&quot;/&gt;&lt;wsp:rsid wsp:val=&quot;00AC3E17&quot;/&gt;&lt;wsp:rsid wsp:val=&quot;00AC54A9&quot;/&gt;&lt;wsp:rsid wsp:val=&quot;00AC58F8&quot;/&gt;&lt;wsp:rsid wsp:val=&quot;00AC5A0A&quot;/&gt;&lt;wsp:rsid wsp:val=&quot;00AC7F72&quot;/&gt;&lt;wsp:rsid wsp:val=&quot;00AD0091&quot;/&gt;&lt;wsp:rsid wsp:val=&quot;00AD05AA&quot;/&gt;&lt;wsp:rsid wsp:val=&quot;00AD19DB&quot;/&gt;&lt;wsp:rsid wsp:val=&quot;00AD3818&quot;/&gt;&lt;wsp:rsid wsp:val=&quot;00AD3BD2&quot;/&gt;&lt;wsp:rsid wsp:val=&quot;00AD47EE&quot;/&gt;&lt;wsp:rsid wsp:val=&quot;00AD535E&quot;/&gt;&lt;wsp:rsid wsp:val=&quot;00AD6803&quot;/&gt;&lt;wsp:rsid wsp:val=&quot;00AD6CFA&quot;/&gt;&lt;wsp:rsid wsp:val=&quot;00AD7AC8&quot;/&gt;&lt;wsp:rsid wsp:val=&quot;00AE3466&quot;/&gt;&lt;wsp:rsid wsp:val=&quot;00AE39C9&quot;/&gt;&lt;wsp:rsid wsp:val=&quot;00AE6246&quot;/&gt;&lt;wsp:rsid wsp:val=&quot;00AE6732&quot;/&gt;&lt;wsp:rsid wsp:val=&quot;00AE6F89&quot;/&gt;&lt;wsp:rsid wsp:val=&quot;00AE7AA7&quot;/&gt;&lt;wsp:rsid wsp:val=&quot;00AE7F38&quot;/&gt;&lt;wsp:rsid wsp:val=&quot;00AF3203&quot;/&gt;&lt;wsp:rsid wsp:val=&quot;00AF36E2&quot;/&gt;&lt;wsp:rsid wsp:val=&quot;00AF4B71&quot;/&gt;&lt;wsp:rsid wsp:val=&quot;00AF520D&quot;/&gt;&lt;wsp:rsid wsp:val=&quot;00AF69F1&quot;/&gt;&lt;wsp:rsid wsp:val=&quot;00AF7174&quot;/&gt;&lt;wsp:rsid wsp:val=&quot;00AF796A&quot;/&gt;&lt;wsp:rsid wsp:val=&quot;00AF7BE9&quot;/&gt;&lt;wsp:rsid wsp:val=&quot;00B00791&quot;/&gt;&lt;wsp:rsid wsp:val=&quot;00B022C6&quot;/&gt;&lt;wsp:rsid wsp:val=&quot;00B02678&quot;/&gt;&lt;wsp:rsid wsp:val=&quot;00B060C3&quot;/&gt;&lt;wsp:rsid wsp:val=&quot;00B10A90&quot;/&gt;&lt;wsp:rsid wsp:val=&quot;00B10B56&quot;/&gt;&lt;wsp:rsid wsp:val=&quot;00B10E00&quot;/&gt;&lt;wsp:rsid wsp:val=&quot;00B10F67&quot;/&gt;&lt;wsp:rsid wsp:val=&quot;00B112F0&quot;/&gt;&lt;wsp:rsid wsp:val=&quot;00B121BD&quot;/&gt;&lt;wsp:rsid wsp:val=&quot;00B12B55&quot;/&gt;&lt;wsp:rsid wsp:val=&quot;00B151FC&quot;/&gt;&lt;wsp:rsid wsp:val=&quot;00B15215&quot;/&gt;&lt;wsp:rsid wsp:val=&quot;00B1548C&quot;/&gt;&lt;wsp:rsid wsp:val=&quot;00B17431&quot;/&gt;&lt;wsp:rsid wsp:val=&quot;00B17C88&quot;/&gt;&lt;wsp:rsid wsp:val=&quot;00B17F93&quot;/&gt;&lt;wsp:rsid wsp:val=&quot;00B204E8&quot;/&gt;&lt;wsp:rsid wsp:val=&quot;00B2181C&quot;/&gt;&lt;wsp:rsid wsp:val=&quot;00B2215E&quot;/&gt;&lt;wsp:rsid wsp:val=&quot;00B2255A&quot;/&gt;&lt;wsp:rsid wsp:val=&quot;00B23CBB&quot;/&gt;&lt;wsp:rsid wsp:val=&quot;00B23FF3&quot;/&gt;&lt;wsp:rsid wsp:val=&quot;00B24A83&quot;/&gt;&lt;wsp:rsid wsp:val=&quot;00B25D0E&quot;/&gt;&lt;wsp:rsid wsp:val=&quot;00B25DA4&quot;/&gt;&lt;wsp:rsid wsp:val=&quot;00B26CB9&quot;/&gt;&lt;wsp:rsid wsp:val=&quot;00B30492&quot;/&gt;&lt;wsp:rsid wsp:val=&quot;00B30E43&quot;/&gt;&lt;wsp:rsid wsp:val=&quot;00B31216&quot;/&gt;&lt;wsp:rsid wsp:val=&quot;00B32095&quot;/&gt;&lt;wsp:rsid wsp:val=&quot;00B32ACF&quot;/&gt;&lt;wsp:rsid wsp:val=&quot;00B3322C&quot;/&gt;&lt;wsp:rsid wsp:val=&quot;00B33622&quot;/&gt;&lt;wsp:rsid wsp:val=&quot;00B338A7&quot;/&gt;&lt;wsp:rsid wsp:val=&quot;00B33919&quot;/&gt;&lt;wsp:rsid wsp:val=&quot;00B34A8F&quot;/&gt;&lt;wsp:rsid wsp:val=&quot;00B3593C&quot;/&gt;&lt;wsp:rsid wsp:val=&quot;00B368D9&quot;/&gt;&lt;wsp:rsid wsp:val=&quot;00B37409&quot;/&gt;&lt;wsp:rsid wsp:val=&quot;00B40964&quot;/&gt;&lt;wsp:rsid wsp:val=&quot;00B41DC0&quot;/&gt;&lt;wsp:rsid wsp:val=&quot;00B4217F&quot;/&gt;&lt;wsp:rsid wsp:val=&quot;00B43D3D&quot;/&gt;&lt;wsp:rsid wsp:val=&quot;00B44C11&quot;/&gt;&lt;wsp:rsid wsp:val=&quot;00B4778E&quot;/&gt;&lt;wsp:rsid wsp:val=&quot;00B50626&quot;/&gt;&lt;wsp:rsid wsp:val=&quot;00B5172C&quot;/&gt;&lt;wsp:rsid wsp:val=&quot;00B531E5&quot;/&gt;&lt;wsp:rsid wsp:val=&quot;00B54B42&quot;/&gt;&lt;wsp:rsid wsp:val=&quot;00B56121&quot;/&gt;&lt;wsp:rsid wsp:val=&quot;00B56158&quot;/&gt;&lt;wsp:rsid wsp:val=&quot;00B56262&quot;/&gt;&lt;wsp:rsid wsp:val=&quot;00B570F9&quot;/&gt;&lt;wsp:rsid wsp:val=&quot;00B5781E&quot;/&gt;&lt;wsp:rsid wsp:val=&quot;00B60978&quot;/&gt;&lt;wsp:rsid wsp:val=&quot;00B60DEA&quot;/&gt;&lt;wsp:rsid wsp:val=&quot;00B61BFF&quot;/&gt;&lt;wsp:rsid wsp:val=&quot;00B620E0&quot;/&gt;&lt;wsp:rsid wsp:val=&quot;00B628AE&quot;/&gt;&lt;wsp:rsid wsp:val=&quot;00B6401C&quot;/&gt;&lt;wsp:rsid wsp:val=&quot;00B64C2D&quot;/&gt;&lt;wsp:rsid wsp:val=&quot;00B66DA1&quot;/&gt;&lt;wsp:rsid wsp:val=&quot;00B66E8A&quot;/&gt;&lt;wsp:rsid wsp:val=&quot;00B7061E&quot;/&gt;&lt;wsp:rsid wsp:val=&quot;00B70CC4&quot;/&gt;&lt;wsp:rsid wsp:val=&quot;00B71F5A&quot;/&gt;&lt;wsp:rsid wsp:val=&quot;00B72311&quot;/&gt;&lt;wsp:rsid wsp:val=&quot;00B72E3A&quot;/&gt;&lt;wsp:rsid wsp:val=&quot;00B761D3&quot;/&gt;&lt;wsp:rsid wsp:val=&quot;00B76C13&quot;/&gt;&lt;wsp:rsid wsp:val=&quot;00B76CE8&quot;/&gt;&lt;wsp:rsid wsp:val=&quot;00B77866&quot;/&gt;&lt;wsp:rsid wsp:val=&quot;00B81FFA&quot;/&gt;&lt;wsp:rsid wsp:val=&quot;00B823DF&quot;/&gt;&lt;wsp:rsid wsp:val=&quot;00B834C9&quot;/&gt;&lt;wsp:rsid wsp:val=&quot;00B83592&quot;/&gt;&lt;wsp:rsid wsp:val=&quot;00B84109&quot;/&gt;&lt;wsp:rsid wsp:val=&quot;00B845F8&quot;/&gt;&lt;wsp:rsid wsp:val=&quot;00B863FD&quot;/&gt;&lt;wsp:rsid wsp:val=&quot;00B866DB&quot;/&gt;&lt;wsp:rsid wsp:val=&quot;00B87702&quot;/&gt;&lt;wsp:rsid wsp:val=&quot;00B8786A&quot;/&gt;&lt;wsp:rsid wsp:val=&quot;00B9008B&quot;/&gt;&lt;wsp:rsid wsp:val=&quot;00B90983&quot;/&gt;&lt;wsp:rsid wsp:val=&quot;00B90FDA&quot;/&gt;&lt;wsp:rsid wsp:val=&quot;00B91DC7&quot;/&gt;&lt;wsp:rsid wsp:val=&quot;00B91ED5&quot;/&gt;&lt;wsp:rsid wsp:val=&quot;00B93391&quot;/&gt;&lt;wsp:rsid wsp:val=&quot;00B93CE7&quot;/&gt;&lt;wsp:rsid wsp:val=&quot;00B94465&quot;/&gt;&lt;wsp:rsid wsp:val=&quot;00B95469&quot;/&gt;&lt;wsp:rsid wsp:val=&quot;00B96A29&quot;/&gt;&lt;wsp:rsid wsp:val=&quot;00B97927&quot;/&gt;&lt;wsp:rsid wsp:val=&quot;00BA0C59&quot;/&gt;&lt;wsp:rsid wsp:val=&quot;00BA1305&quot;/&gt;&lt;wsp:rsid wsp:val=&quot;00BA2826&quot;/&gt;&lt;wsp:rsid wsp:val=&quot;00BA2918&quot;/&gt;&lt;wsp:rsid wsp:val=&quot;00BA2EF8&quot;/&gt;&lt;wsp:rsid wsp:val=&quot;00BA4154&quot;/&gt;&lt;wsp:rsid wsp:val=&quot;00BA71EF&quot;/&gt;&lt;wsp:rsid wsp:val=&quot;00BA780C&quot;/&gt;&lt;wsp:rsid wsp:val=&quot;00BB0645&quot;/&gt;&lt;wsp:rsid wsp:val=&quot;00BB0C50&quot;/&gt;&lt;wsp:rsid wsp:val=&quot;00BB14AA&quot;/&gt;&lt;wsp:rsid wsp:val=&quot;00BB1819&quot;/&gt;&lt;wsp:rsid wsp:val=&quot;00BB2026&quot;/&gt;&lt;wsp:rsid wsp:val=&quot;00BB390A&quot;/&gt;&lt;wsp:rsid wsp:val=&quot;00BB3DF2&quot;/&gt;&lt;wsp:rsid wsp:val=&quot;00BB4592&quot;/&gt;&lt;wsp:rsid wsp:val=&quot;00BB499E&quot;/&gt;&lt;wsp:rsid wsp:val=&quot;00BB5C50&quot;/&gt;&lt;wsp:rsid wsp:val=&quot;00BC0817&quot;/&gt;&lt;wsp:rsid wsp:val=&quot;00BC1EF9&quot;/&gt;&lt;wsp:rsid wsp:val=&quot;00BC406C&quot;/&gt;&lt;wsp:rsid wsp:val=&quot;00BC40EE&quot;/&gt;&lt;wsp:rsid wsp:val=&quot;00BC48AF&quot;/&gt;&lt;wsp:rsid wsp:val=&quot;00BC6B28&quot;/&gt;&lt;wsp:rsid wsp:val=&quot;00BD002B&quot;/&gt;&lt;wsp:rsid wsp:val=&quot;00BD19D8&quot;/&gt;&lt;wsp:rsid wsp:val=&quot;00BD21AC&quot;/&gt;&lt;wsp:rsid wsp:val=&quot;00BD2DD6&quot;/&gt;&lt;wsp:rsid wsp:val=&quot;00BD3510&quot;/&gt;&lt;wsp:rsid wsp:val=&quot;00BD56A9&quot;/&gt;&lt;wsp:rsid wsp:val=&quot;00BD57E5&quot;/&gt;&lt;wsp:rsid wsp:val=&quot;00BD6D78&quot;/&gt;&lt;wsp:rsid wsp:val=&quot;00BD7A9D&quot;/&gt;&lt;wsp:rsid wsp:val=&quot;00BD7D4B&quot;/&gt;&lt;wsp:rsid wsp:val=&quot;00BE1343&quot;/&gt;&lt;wsp:rsid wsp:val=&quot;00BE29AA&quot;/&gt;&lt;wsp:rsid wsp:val=&quot;00BE33D8&quot;/&gt;&lt;wsp:rsid wsp:val=&quot;00BE3BA2&quot;/&gt;&lt;wsp:rsid wsp:val=&quot;00BE4F73&quot;/&gt;&lt;wsp:rsid wsp:val=&quot;00BE6A72&quot;/&gt;&lt;wsp:rsid wsp:val=&quot;00BE6EFA&quot;/&gt;&lt;wsp:rsid wsp:val=&quot;00BE7D14&quot;/&gt;&lt;wsp:rsid wsp:val=&quot;00BF05A7&quot;/&gt;&lt;wsp:rsid wsp:val=&quot;00BF08EB&quot;/&gt;&lt;wsp:rsid wsp:val=&quot;00BF2091&quot;/&gt;&lt;wsp:rsid wsp:val=&quot;00BF2CA7&quot;/&gt;&lt;wsp:rsid wsp:val=&quot;00BF31AB&quot;/&gt;&lt;wsp:rsid wsp:val=&quot;00BF3DE1&quot;/&gt;&lt;wsp:rsid wsp:val=&quot;00BF4463&quot;/&gt;&lt;wsp:rsid wsp:val=&quot;00BF5581&quot;/&gt;&lt;wsp:rsid wsp:val=&quot;00BF5923&quot;/&gt;&lt;wsp:rsid wsp:val=&quot;00BF5DE0&quot;/&gt;&lt;wsp:rsid wsp:val=&quot;00BF79F3&quot;/&gt;&lt;wsp:rsid wsp:val=&quot;00C004E6&quot;/&gt;&lt;wsp:rsid wsp:val=&quot;00C005F8&quot;/&gt;&lt;wsp:rsid wsp:val=&quot;00C0060B&quot;/&gt;&lt;wsp:rsid wsp:val=&quot;00C02ED2&quot;/&gt;&lt;wsp:rsid wsp:val=&quot;00C04757&quot;/&gt;&lt;wsp:rsid wsp:val=&quot;00C073ED&quot;/&gt;&lt;wsp:rsid wsp:val=&quot;00C0775F&quot;/&gt;&lt;wsp:rsid wsp:val=&quot;00C10573&quot;/&gt;&lt;wsp:rsid wsp:val=&quot;00C126FB&quot;/&gt;&lt;wsp:rsid wsp:val=&quot;00C143B0&quot;/&gt;&lt;wsp:rsid wsp:val=&quot;00C143DF&quot;/&gt;&lt;wsp:rsid wsp:val=&quot;00C14E26&quot;/&gt;&lt;wsp:rsid wsp:val=&quot;00C1560A&quot;/&gt;&lt;wsp:rsid wsp:val=&quot;00C16BC6&quot;/&gt;&lt;wsp:rsid wsp:val=&quot;00C170F6&quot;/&gt;&lt;wsp:rsid wsp:val=&quot;00C20B4E&quot;/&gt;&lt;wsp:rsid wsp:val=&quot;00C22F9B&quot;/&gt;&lt;wsp:rsid wsp:val=&quot;00C24610&quot;/&gt;&lt;wsp:rsid wsp:val=&quot;00C262D2&quot;/&gt;&lt;wsp:rsid wsp:val=&quot;00C26946&quot;/&gt;&lt;wsp:rsid wsp:val=&quot;00C26AC8&quot;/&gt;&lt;wsp:rsid wsp:val=&quot;00C30706&quot;/&gt;&lt;wsp:rsid wsp:val=&quot;00C30A6B&quot;/&gt;&lt;wsp:rsid wsp:val=&quot;00C3192C&quot;/&gt;&lt;wsp:rsid wsp:val=&quot;00C31F9C&quot;/&gt;&lt;wsp:rsid wsp:val=&quot;00C32B8D&quot;/&gt;&lt;wsp:rsid wsp:val=&quot;00C33191&quot;/&gt;&lt;wsp:rsid wsp:val=&quot;00C33D52&quot;/&gt;&lt;wsp:rsid wsp:val=&quot;00C33DBB&quot;/&gt;&lt;wsp:rsid wsp:val=&quot;00C34254&quot;/&gt;&lt;wsp:rsid wsp:val=&quot;00C34EE9&quot;/&gt;&lt;wsp:rsid wsp:val=&quot;00C35C0A&quot;/&gt;&lt;wsp:rsid wsp:val=&quot;00C363D8&quot;/&gt;&lt;wsp:rsid wsp:val=&quot;00C3778D&quot;/&gt;&lt;wsp:rsid wsp:val=&quot;00C37C18&quot;/&gt;&lt;wsp:rsid wsp:val=&quot;00C4100C&quot;/&gt;&lt;wsp:rsid wsp:val=&quot;00C414B8&quot;/&gt;&lt;wsp:rsid wsp:val=&quot;00C41693&quot;/&gt;&lt;wsp:rsid wsp:val=&quot;00C41DE0&quot;/&gt;&lt;wsp:rsid wsp:val=&quot;00C423CE&quot;/&gt;&lt;wsp:rsid wsp:val=&quot;00C42969&quot;/&gt;&lt;wsp:rsid wsp:val=&quot;00C443CC&quot;/&gt;&lt;wsp:rsid wsp:val=&quot;00C44A49&quot;/&gt;&lt;wsp:rsid wsp:val=&quot;00C457B2&quot;/&gt;&lt;wsp:rsid wsp:val=&quot;00C461AA&quot;/&gt;&lt;wsp:rsid wsp:val=&quot;00C461F5&quot;/&gt;&lt;wsp:rsid wsp:val=&quot;00C473E1&quot;/&gt;&lt;wsp:rsid wsp:val=&quot;00C5061F&quot;/&gt;&lt;wsp:rsid wsp:val=&quot;00C51571&quot;/&gt;&lt;wsp:rsid wsp:val=&quot;00C515FD&quot;/&gt;&lt;wsp:rsid wsp:val=&quot;00C5196A&quot;/&gt;&lt;wsp:rsid wsp:val=&quot;00C53091&quot;/&gt;&lt;wsp:rsid wsp:val=&quot;00C5378C&quot;/&gt;&lt;wsp:rsid wsp:val=&quot;00C53C2B&quot;/&gt;&lt;wsp:rsid wsp:val=&quot;00C54012&quot;/&gt;&lt;wsp:rsid wsp:val=&quot;00C54B7F&quot;/&gt;&lt;wsp:rsid wsp:val=&quot;00C54FF5&quot;/&gt;&lt;wsp:rsid wsp:val=&quot;00C5504E&quot;/&gt;&lt;wsp:rsid wsp:val=&quot;00C576AF&quot;/&gt;&lt;wsp:rsid wsp:val=&quot;00C5794D&quot;/&gt;&lt;wsp:rsid wsp:val=&quot;00C60F5D&quot;/&gt;&lt;wsp:rsid wsp:val=&quot;00C627B4&quot;/&gt;&lt;wsp:rsid wsp:val=&quot;00C63386&quot;/&gt;&lt;wsp:rsid wsp:val=&quot;00C638D3&quot;/&gt;&lt;wsp:rsid wsp:val=&quot;00C638E2&quot;/&gt;&lt;wsp:rsid wsp:val=&quot;00C63FD6&quot;/&gt;&lt;wsp:rsid wsp:val=&quot;00C644C8&quot;/&gt;&lt;wsp:rsid wsp:val=&quot;00C65845&quot;/&gt;&lt;wsp:rsid wsp:val=&quot;00C65C1C&quot;/&gt;&lt;wsp:rsid wsp:val=&quot;00C6749C&quot;/&gt;&lt;wsp:rsid wsp:val=&quot;00C67AB0&quot;/&gt;&lt;wsp:rsid wsp:val=&quot;00C7028D&quot;/&gt;&lt;wsp:rsid wsp:val=&quot;00C70566&quot;/&gt;&lt;wsp:rsid wsp:val=&quot;00C70D49&quot;/&gt;&lt;wsp:rsid wsp:val=&quot;00C73068&quot;/&gt;&lt;wsp:rsid wsp:val=&quot;00C7346C&quot;/&gt;&lt;wsp:rsid wsp:val=&quot;00C737C5&quot;/&gt;&lt;wsp:rsid wsp:val=&quot;00C748FE&quot;/&gt;&lt;wsp:rsid wsp:val=&quot;00C74C88&quot;/&gt;&lt;wsp:rsid wsp:val=&quot;00C7560C&quot;/&gt;&lt;wsp:rsid wsp:val=&quot;00C764C3&quot;/&gt;&lt;wsp:rsid wsp:val=&quot;00C769B6&quot;/&gt;&lt;wsp:rsid wsp:val=&quot;00C76BFC&quot;/&gt;&lt;wsp:rsid wsp:val=&quot;00C77934&quot;/&gt;&lt;wsp:rsid wsp:val=&quot;00C80B7A&quot;/&gt;&lt;wsp:rsid wsp:val=&quot;00C81539&quot;/&gt;&lt;wsp:rsid wsp:val=&quot;00C825AD&quot;/&gt;&lt;wsp:rsid wsp:val=&quot;00C84168&quot;/&gt;&lt;wsp:rsid wsp:val=&quot;00C84268&quot;/&gt;&lt;wsp:rsid wsp:val=&quot;00C843F0&quot;/&gt;&lt;wsp:rsid wsp:val=&quot;00C84A20&quot;/&gt;&lt;wsp:rsid wsp:val=&quot;00C84B4A&quot;/&gt;&lt;wsp:rsid wsp:val=&quot;00C85DCD&quot;/&gt;&lt;wsp:rsid wsp:val=&quot;00C8647D&quot;/&gt;&lt;wsp:rsid wsp:val=&quot;00C865A8&quot;/&gt;&lt;wsp:rsid wsp:val=&quot;00C86776&quot;/&gt;&lt;wsp:rsid wsp:val=&quot;00C86D80&quot;/&gt;&lt;wsp:rsid wsp:val=&quot;00C86ECA&quot;/&gt;&lt;wsp:rsid wsp:val=&quot;00C870E4&quot;/&gt;&lt;wsp:rsid wsp:val=&quot;00C87F32&quot;/&gt;&lt;wsp:rsid wsp:val=&quot;00C922A7&quot;/&gt;&lt;wsp:rsid wsp:val=&quot;00C929CA&quot;/&gt;&lt;wsp:rsid wsp:val=&quot;00C9451D&quot;/&gt;&lt;wsp:rsid wsp:val=&quot;00C95148&quot;/&gt;&lt;wsp:rsid wsp:val=&quot;00C96C86&quot;/&gt;&lt;wsp:rsid wsp:val=&quot;00C97392&quot;/&gt;&lt;wsp:rsid wsp:val=&quot;00C97716&quot;/&gt;&lt;wsp:rsid wsp:val=&quot;00CA173B&quot;/&gt;&lt;wsp:rsid wsp:val=&quot;00CA2A95&quot;/&gt;&lt;wsp:rsid wsp:val=&quot;00CA376E&quot;/&gt;&lt;wsp:rsid wsp:val=&quot;00CA4FEF&quot;/&gt;&lt;wsp:rsid wsp:val=&quot;00CA6450&quot;/&gt;&lt;wsp:rsid wsp:val=&quot;00CA72DF&quot;/&gt;&lt;wsp:rsid wsp:val=&quot;00CA796A&quot;/&gt;&lt;wsp:rsid wsp:val=&quot;00CB118E&quot;/&gt;&lt;wsp:rsid wsp:val=&quot;00CB12DD&quot;/&gt;&lt;wsp:rsid wsp:val=&quot;00CB181C&quot;/&gt;&lt;wsp:rsid wsp:val=&quot;00CB2282&quot;/&gt;&lt;wsp:rsid wsp:val=&quot;00CB25C2&quot;/&gt;&lt;wsp:rsid wsp:val=&quot;00CB2B68&quot;/&gt;&lt;wsp:rsid wsp:val=&quot;00CB34FE&quot;/&gt;&lt;wsp:rsid wsp:val=&quot;00CB44FC&quot;/&gt;&lt;wsp:rsid wsp:val=&quot;00CB5704&quot;/&gt;&lt;wsp:rsid wsp:val=&quot;00CB5B8E&quot;/&gt;&lt;wsp:rsid wsp:val=&quot;00CB6397&quot;/&gt;&lt;wsp:rsid wsp:val=&quot;00CB6D39&quot;/&gt;&lt;wsp:rsid wsp:val=&quot;00CB7B92&quot;/&gt;&lt;wsp:rsid wsp:val=&quot;00CC20F9&quot;/&gt;&lt;wsp:rsid wsp:val=&quot;00CC2254&quot;/&gt;&lt;wsp:rsid wsp:val=&quot;00CC3BBA&quot;/&gt;&lt;wsp:rsid wsp:val=&quot;00CC450C&quot;/&gt;&lt;wsp:rsid wsp:val=&quot;00CC4FE3&quot;/&gt;&lt;wsp:rsid wsp:val=&quot;00CC50BE&quot;/&gt;&lt;wsp:rsid wsp:val=&quot;00CC5207&quot;/&gt;&lt;wsp:rsid wsp:val=&quot;00CC5D4C&quot;/&gt;&lt;wsp:rsid wsp:val=&quot;00CC7965&quot;/&gt;&lt;wsp:rsid wsp:val=&quot;00CD0906&quot;/&gt;&lt;wsp:rsid wsp:val=&quot;00CD16BB&quot;/&gt;&lt;wsp:rsid wsp:val=&quot;00CD1F1C&quot;/&gt;&lt;wsp:rsid wsp:val=&quot;00CD25F1&quot;/&gt;&lt;wsp:rsid wsp:val=&quot;00CD3C94&quot;/&gt;&lt;wsp:rsid wsp:val=&quot;00CD44C7&quot;/&gt;&lt;wsp:rsid wsp:val=&quot;00CD6FAC&quot;/&gt;&lt;wsp:rsid wsp:val=&quot;00CD7565&quot;/&gt;&lt;wsp:rsid wsp:val=&quot;00CD7680&quot;/&gt;&lt;wsp:rsid wsp:val=&quot;00CE04A1&quot;/&gt;&lt;wsp:rsid wsp:val=&quot;00CE2FA7&quot;/&gt;&lt;wsp:rsid wsp:val=&quot;00CE5BC3&quot;/&gt;&lt;wsp:rsid wsp:val=&quot;00CE61B8&quot;/&gt;&lt;wsp:rsid wsp:val=&quot;00CE6896&quot;/&gt;&lt;wsp:rsid wsp:val=&quot;00CE6E61&quot;/&gt;&lt;wsp:rsid wsp:val=&quot;00CE7F1C&quot;/&gt;&lt;wsp:rsid wsp:val=&quot;00CF0221&quot;/&gt;&lt;wsp:rsid wsp:val=&quot;00CF03C6&quot;/&gt;&lt;wsp:rsid wsp:val=&quot;00CF2163&quot;/&gt;&lt;wsp:rsid wsp:val=&quot;00CF3554&quot;/&gt;&lt;wsp:rsid wsp:val=&quot;00CF4A5B&quot;/&gt;&lt;wsp:rsid wsp:val=&quot;00CF52A4&quot;/&gt;&lt;wsp:rsid wsp:val=&quot;00CF56F5&quot;/&gt;&lt;wsp:rsid wsp:val=&quot;00CF575C&quot;/&gt;&lt;wsp:rsid wsp:val=&quot;00CF5B4C&quot;/&gt;&lt;wsp:rsid wsp:val=&quot;00CF67BE&quot;/&gt;&lt;wsp:rsid wsp:val=&quot;00D00E01&quot;/&gt;&lt;wsp:rsid wsp:val=&quot;00D01A97&quot;/&gt;&lt;wsp:rsid wsp:val=&quot;00D02A20&quot;/&gt;&lt;wsp:rsid wsp:val=&quot;00D02BBE&quot;/&gt;&lt;wsp:rsid wsp:val=&quot;00D03119&quot;/&gt;&lt;wsp:rsid wsp:val=&quot;00D0386A&quot;/&gt;&lt;wsp:rsid wsp:val=&quot;00D05391&quot;/&gt;&lt;wsp:rsid wsp:val=&quot;00D053B1&quot;/&gt;&lt;wsp:rsid wsp:val=&quot;00D066BC&quot;/&gt;&lt;wsp:rsid wsp:val=&quot;00D1012A&quot;/&gt;&lt;wsp:rsid wsp:val=&quot;00D102F4&quot;/&gt;&lt;wsp:rsid wsp:val=&quot;00D1042B&quot;/&gt;&lt;wsp:rsid wsp:val=&quot;00D1088A&quot;/&gt;&lt;wsp:rsid wsp:val=&quot;00D108FD&quot;/&gt;&lt;wsp:rsid wsp:val=&quot;00D124EA&quot;/&gt;&lt;wsp:rsid wsp:val=&quot;00D12F15&quot;/&gt;&lt;wsp:rsid wsp:val=&quot;00D12FA7&quot;/&gt;&lt;wsp:rsid wsp:val=&quot;00D144B3&quot;/&gt;&lt;wsp:rsid wsp:val=&quot;00D14BB3&quot;/&gt;&lt;wsp:rsid wsp:val=&quot;00D14FDB&quot;/&gt;&lt;wsp:rsid wsp:val=&quot;00D1544D&quot;/&gt;&lt;wsp:rsid wsp:val=&quot;00D1654B&quot;/&gt;&lt;wsp:rsid wsp:val=&quot;00D16DF0&quot;/&gt;&lt;wsp:rsid wsp:val=&quot;00D16FBA&quot;/&gt;&lt;wsp:rsid wsp:val=&quot;00D1750C&quot;/&gt;&lt;wsp:rsid wsp:val=&quot;00D177F4&quot;/&gt;&lt;wsp:rsid wsp:val=&quot;00D17CD0&quot;/&gt;&lt;wsp:rsid wsp:val=&quot;00D17CE7&quot;/&gt;&lt;wsp:rsid wsp:val=&quot;00D207FE&quot;/&gt;&lt;wsp:rsid wsp:val=&quot;00D2266D&quot;/&gt;&lt;wsp:rsid wsp:val=&quot;00D22B6B&quot;/&gt;&lt;wsp:rsid wsp:val=&quot;00D23639&quot;/&gt;&lt;wsp:rsid wsp:val=&quot;00D24392&quot;/&gt;&lt;wsp:rsid wsp:val=&quot;00D24876&quot;/&gt;&lt;wsp:rsid wsp:val=&quot;00D251BF&quot;/&gt;&lt;wsp:rsid wsp:val=&quot;00D26448&quot;/&gt;&lt;wsp:rsid wsp:val=&quot;00D30A4A&quot;/&gt;&lt;wsp:rsid wsp:val=&quot;00D3153C&quot;/&gt;&lt;wsp:rsid wsp:val=&quot;00D31DFC&quot;/&gt;&lt;wsp:rsid wsp:val=&quot;00D32AB8&quot;/&gt;&lt;wsp:rsid wsp:val=&quot;00D32FEB&quot;/&gt;&lt;wsp:rsid wsp:val=&quot;00D330F3&quot;/&gt;&lt;wsp:rsid wsp:val=&quot;00D336B5&quot;/&gt;&lt;wsp:rsid wsp:val=&quot;00D345E6&quot;/&gt;&lt;wsp:rsid wsp:val=&quot;00D3529E&quot;/&gt;&lt;wsp:rsid wsp:val=&quot;00D354DD&quot;/&gt;&lt;wsp:rsid wsp:val=&quot;00D35A16&quot;/&gt;&lt;wsp:rsid wsp:val=&quot;00D35FBB&quot;/&gt;&lt;wsp:rsid wsp:val=&quot;00D40467&quot;/&gt;&lt;wsp:rsid wsp:val=&quot;00D40E39&quot;/&gt;&lt;wsp:rsid wsp:val=&quot;00D40EDE&quot;/&gt;&lt;wsp:rsid wsp:val=&quot;00D413BA&quot;/&gt;&lt;wsp:rsid wsp:val=&quot;00D417B1&quot;/&gt;&lt;wsp:rsid wsp:val=&quot;00D4196D&quot;/&gt;&lt;wsp:rsid wsp:val=&quot;00D427A9&quot;/&gt;&lt;wsp:rsid wsp:val=&quot;00D42D80&quot;/&gt;&lt;wsp:rsid wsp:val=&quot;00D42FC1&quot;/&gt;&lt;wsp:rsid wsp:val=&quot;00D43C85&quot;/&gt;&lt;wsp:rsid wsp:val=&quot;00D45200&quot;/&gt;&lt;wsp:rsid wsp:val=&quot;00D45569&quot;/&gt;&lt;wsp:rsid wsp:val=&quot;00D47340&quot;/&gt;&lt;wsp:rsid wsp:val=&quot;00D50023&quot;/&gt;&lt;wsp:rsid wsp:val=&quot;00D5108D&quot;/&gt;&lt;wsp:rsid wsp:val=&quot;00D51321&quot;/&gt;&lt;wsp:rsid wsp:val=&quot;00D51943&quot;/&gt;&lt;wsp:rsid wsp:val=&quot;00D51CF1&quot;/&gt;&lt;wsp:rsid wsp:val=&quot;00D5202E&quot;/&gt;&lt;wsp:rsid wsp:val=&quot;00D527A6&quot;/&gt;&lt;wsp:rsid wsp:val=&quot;00D52F2F&quot;/&gt;&lt;wsp:rsid wsp:val=&quot;00D53694&quot;/&gt;&lt;wsp:rsid wsp:val=&quot;00D573C0&quot;/&gt;&lt;wsp:rsid wsp:val=&quot;00D577ED&quot;/&gt;&lt;wsp:rsid wsp:val=&quot;00D609F4&quot;/&gt;&lt;wsp:rsid wsp:val=&quot;00D61A48&quot;/&gt;&lt;wsp:rsid wsp:val=&quot;00D61CB9&quot;/&gt;&lt;wsp:rsid wsp:val=&quot;00D62315&quot;/&gt;&lt;wsp:rsid wsp:val=&quot;00D62A2E&quot;/&gt;&lt;wsp:rsid wsp:val=&quot;00D6433B&quot;/&gt;&lt;wsp:rsid wsp:val=&quot;00D65253&quot;/&gt;&lt;wsp:rsid wsp:val=&quot;00D70DD0&quot;/&gt;&lt;wsp:rsid wsp:val=&quot;00D70E61&quot;/&gt;&lt;wsp:rsid wsp:val=&quot;00D72147&quot;/&gt;&lt;wsp:rsid wsp:val=&quot;00D7310B&quot;/&gt;&lt;wsp:rsid wsp:val=&quot;00D734E9&quot;/&gt;&lt;wsp:rsid wsp:val=&quot;00D73E8F&quot;/&gt;&lt;wsp:rsid wsp:val=&quot;00D7465E&quot;/&gt;&lt;wsp:rsid wsp:val=&quot;00D7524D&quot;/&gt;&lt;wsp:rsid wsp:val=&quot;00D756F2&quot;/&gt;&lt;wsp:rsid wsp:val=&quot;00D758CD&quot;/&gt;&lt;wsp:rsid wsp:val=&quot;00D75F72&quot;/&gt;&lt;wsp:rsid wsp:val=&quot;00D7631D&quot;/&gt;&lt;wsp:rsid wsp:val=&quot;00D771DE&quot;/&gt;&lt;wsp:rsid wsp:val=&quot;00D801B2&quot;/&gt;&lt;wsp:rsid wsp:val=&quot;00D81625&quot;/&gt;&lt;wsp:rsid wsp:val=&quot;00D81B6A&quot;/&gt;&lt;wsp:rsid wsp:val=&quot;00D844E2&quot;/&gt;&lt;wsp:rsid wsp:val=&quot;00D852C3&quot;/&gt;&lt;wsp:rsid wsp:val=&quot;00D85AB8&quot;/&gt;&lt;wsp:rsid wsp:val=&quot;00D8716C&quot;/&gt;&lt;wsp:rsid wsp:val=&quot;00D9111B&quot;/&gt;&lt;wsp:rsid wsp:val=&quot;00D914FF&quot;/&gt;&lt;wsp:rsid wsp:val=&quot;00D91A1F&quot;/&gt;&lt;wsp:rsid wsp:val=&quot;00D92B46&quot;/&gt;&lt;wsp:rsid wsp:val=&quot;00D92F90&quot;/&gt;&lt;wsp:rsid wsp:val=&quot;00D93C17&quot;/&gt;&lt;wsp:rsid wsp:val=&quot;00D93FE3&quot;/&gt;&lt;wsp:rsid wsp:val=&quot;00D94A31&quot;/&gt;&lt;wsp:rsid wsp:val=&quot;00D95005&quot;/&gt;&lt;wsp:rsid wsp:val=&quot;00D95053&quot;/&gt;&lt;wsp:rsid wsp:val=&quot;00D962A0&quot;/&gt;&lt;wsp:rsid wsp:val=&quot;00D96425&quot;/&gt;&lt;wsp:rsid wsp:val=&quot;00DA1506&quot;/&gt;&lt;wsp:rsid wsp:val=&quot;00DA176A&quot;/&gt;&lt;wsp:rsid wsp:val=&quot;00DA2737&quot;/&gt;&lt;wsp:rsid wsp:val=&quot;00DA281D&quot;/&gt;&lt;wsp:rsid wsp:val=&quot;00DA34FA&quot;/&gt;&lt;wsp:rsid wsp:val=&quot;00DA3DC6&quot;/&gt;&lt;wsp:rsid wsp:val=&quot;00DA4CD7&quot;/&gt;&lt;wsp:rsid wsp:val=&quot;00DA4FFF&quot;/&gt;&lt;wsp:rsid wsp:val=&quot;00DA546C&quot;/&gt;&lt;wsp:rsid wsp:val=&quot;00DA58F3&quot;/&gt;&lt;wsp:rsid wsp:val=&quot;00DA7532&quot;/&gt;&lt;wsp:rsid wsp:val=&quot;00DA7D85&quot;/&gt;&lt;wsp:rsid wsp:val=&quot;00DA7DE5&quot;/&gt;&lt;wsp:rsid wsp:val=&quot;00DA7E5D&quot;/&gt;&lt;wsp:rsid wsp:val=&quot;00DB04C0&quot;/&gt;&lt;wsp:rsid wsp:val=&quot;00DB0A49&quot;/&gt;&lt;wsp:rsid wsp:val=&quot;00DB16B2&quot;/&gt;&lt;wsp:rsid wsp:val=&quot;00DB1985&quot;/&gt;&lt;wsp:rsid wsp:val=&quot;00DB248D&quot;/&gt;&lt;wsp:rsid wsp:val=&quot;00DB2ABA&quot;/&gt;&lt;wsp:rsid wsp:val=&quot;00DB2E9B&quot;/&gt;&lt;wsp:rsid wsp:val=&quot;00DC0327&quot;/&gt;&lt;wsp:rsid wsp:val=&quot;00DC0A15&quot;/&gt;&lt;wsp:rsid wsp:val=&quot;00DC185F&quot;/&gt;&lt;wsp:rsid wsp:val=&quot;00DC1F69&quot;/&gt;&lt;wsp:rsid wsp:val=&quot;00DC27BE&quot;/&gt;&lt;wsp:rsid wsp:val=&quot;00DC3798&quot;/&gt;&lt;wsp:rsid wsp:val=&quot;00DC421F&quot;/&gt;&lt;wsp:rsid wsp:val=&quot;00DC57D3&quot;/&gt;&lt;wsp:rsid wsp:val=&quot;00DC5F1A&quot;/&gt;&lt;wsp:rsid wsp:val=&quot;00DC5FE5&quot;/&gt;&lt;wsp:rsid wsp:val=&quot;00DC6490&quot;/&gt;&lt;wsp:rsid wsp:val=&quot;00DC69B1&quot;/&gt;&lt;wsp:rsid wsp:val=&quot;00DD0ACC&quot;/&gt;&lt;wsp:rsid wsp:val=&quot;00DD1210&quot;/&gt;&lt;wsp:rsid wsp:val=&quot;00DD4921&quot;/&gt;&lt;wsp:rsid wsp:val=&quot;00DD5552&quot;/&gt;&lt;wsp:rsid wsp:val=&quot;00DD5CFB&quot;/&gt;&lt;wsp:rsid wsp:val=&quot;00DD6331&quot;/&gt;&lt;wsp:rsid wsp:val=&quot;00DD7D92&quot;/&gt;&lt;wsp:rsid wsp:val=&quot;00DD7DF0&quot;/&gt;&lt;wsp:rsid wsp:val=&quot;00DE01A4&quot;/&gt;&lt;wsp:rsid wsp:val=&quot;00DE022B&quot;/&gt;&lt;wsp:rsid wsp:val=&quot;00DE0693&quot;/&gt;&lt;wsp:rsid wsp:val=&quot;00DE0ABA&quot;/&gt;&lt;wsp:rsid wsp:val=&quot;00DE1134&quot;/&gt;&lt;wsp:rsid wsp:val=&quot;00DE1FB8&quot;/&gt;&lt;wsp:rsid wsp:val=&quot;00DE2036&quot;/&gt;&lt;wsp:rsid wsp:val=&quot;00DE3598&quot;/&gt;&lt;wsp:rsid wsp:val=&quot;00DE369C&quot;/&gt;&lt;wsp:rsid wsp:val=&quot;00DE370E&quot;/&gt;&lt;wsp:rsid wsp:val=&quot;00DE5C07&quot;/&gt;&lt;wsp:rsid wsp:val=&quot;00DE6950&quot;/&gt;&lt;wsp:rsid wsp:val=&quot;00DE7E8A&quot;/&gt;&lt;wsp:rsid wsp:val=&quot;00DF0A6A&quot;/&gt;&lt;wsp:rsid wsp:val=&quot;00DF19D0&quot;/&gt;&lt;wsp:rsid wsp:val=&quot;00DF1BBD&quot;/&gt;&lt;wsp:rsid wsp:val=&quot;00DF32F5&quot;/&gt;&lt;wsp:rsid wsp:val=&quot;00DF46EB&quot;/&gt;&lt;wsp:rsid wsp:val=&quot;00DF4923&quot;/&gt;&lt;wsp:rsid wsp:val=&quot;00DF4CC4&quot;/&gt;&lt;wsp:rsid wsp:val=&quot;00DF5686&quot;/&gt;&lt;wsp:rsid wsp:val=&quot;00DF5EC6&quot;/&gt;&lt;wsp:rsid wsp:val=&quot;00DF6648&quot;/&gt;&lt;wsp:rsid wsp:val=&quot;00E00DE4&quot;/&gt;&lt;wsp:rsid wsp:val=&quot;00E0328C&quot;/&gt;&lt;wsp:rsid wsp:val=&quot;00E04075&quot;/&gt;&lt;wsp:rsid wsp:val=&quot;00E062F6&quot;/&gt;&lt;wsp:rsid wsp:val=&quot;00E0786B&quot;/&gt;&lt;wsp:rsid wsp:val=&quot;00E10336&quot;/&gt;&lt;wsp:rsid wsp:val=&quot;00E1128C&quot;/&gt;&lt;wsp:rsid wsp:val=&quot;00E12518&quot;/&gt;&lt;wsp:rsid wsp:val=&quot;00E1442B&quot;/&gt;&lt;wsp:rsid wsp:val=&quot;00E147F3&quot;/&gt;&lt;wsp:rsid wsp:val=&quot;00E1579F&quot;/&gt;&lt;wsp:rsid wsp:val=&quot;00E15EA7&quot;/&gt;&lt;wsp:rsid wsp:val=&quot;00E1683D&quot;/&gt;&lt;wsp:rsid wsp:val=&quot;00E17075&quot;/&gt;&lt;wsp:rsid wsp:val=&quot;00E208A2&quot;/&gt;&lt;wsp:rsid wsp:val=&quot;00E20BC7&quot;/&gt;&lt;wsp:rsid wsp:val=&quot;00E226EB&quot;/&gt;&lt;wsp:rsid wsp:val=&quot;00E228DD&quot;/&gt;&lt;wsp:rsid wsp:val=&quot;00E240BE&quot;/&gt;&lt;wsp:rsid wsp:val=&quot;00E241C9&quot;/&gt;&lt;wsp:rsid wsp:val=&quot;00E26141&quot;/&gt;&lt;wsp:rsid wsp:val=&quot;00E266C0&quot;/&gt;&lt;wsp:rsid wsp:val=&quot;00E26F38&quot;/&gt;&lt;wsp:rsid wsp:val=&quot;00E26FA4&quot;/&gt;&lt;wsp:rsid wsp:val=&quot;00E30ACC&quot;/&gt;&lt;wsp:rsid wsp:val=&quot;00E30F31&quot;/&gt;&lt;wsp:rsid wsp:val=&quot;00E3343C&quot;/&gt;&lt;wsp:rsid wsp:val=&quot;00E35A81&quot;/&gt;&lt;wsp:rsid wsp:val=&quot;00E367C7&quot;/&gt;&lt;wsp:rsid wsp:val=&quot;00E37566&quot;/&gt;&lt;wsp:rsid wsp:val=&quot;00E4085F&quot;/&gt;&lt;wsp:rsid wsp:val=&quot;00E41EDA&quot;/&gt;&lt;wsp:rsid wsp:val=&quot;00E4267D&quot;/&gt;&lt;wsp:rsid wsp:val=&quot;00E42FBF&quot;/&gt;&lt;wsp:rsid wsp:val=&quot;00E43895&quot;/&gt;&lt;wsp:rsid wsp:val=&quot;00E45174&quot;/&gt;&lt;wsp:rsid wsp:val=&quot;00E458C5&quot;/&gt;&lt;wsp:rsid wsp:val=&quot;00E45AA2&quot;/&gt;&lt;wsp:rsid wsp:val=&quot;00E45BED&quot;/&gt;&lt;wsp:rsid wsp:val=&quot;00E47736&quot;/&gt;&lt;wsp:rsid wsp:val=&quot;00E5022A&quot;/&gt;&lt;wsp:rsid wsp:val=&quot;00E51AFD&quot;/&gt;&lt;wsp:rsid wsp:val=&quot;00E51BB2&quot;/&gt;&lt;wsp:rsid wsp:val=&quot;00E51F43&quot;/&gt;&lt;wsp:rsid wsp:val=&quot;00E5259A&quot;/&gt;&lt;wsp:rsid wsp:val=&quot;00E52912&quot;/&gt;&lt;wsp:rsid wsp:val=&quot;00E52E21&quot;/&gt;&lt;wsp:rsid wsp:val=&quot;00E5490B&quot;/&gt;&lt;wsp:rsid wsp:val=&quot;00E55AD7&quot;/&gt;&lt;wsp:rsid wsp:val=&quot;00E55DF4&quot;/&gt;&lt;wsp:rsid wsp:val=&quot;00E578E8&quot;/&gt;&lt;wsp:rsid wsp:val=&quot;00E57B1D&quot;/&gt;&lt;wsp:rsid wsp:val=&quot;00E6078E&quot;/&gt;&lt;wsp:rsid wsp:val=&quot;00E60BC7&quot;/&gt;&lt;wsp:rsid wsp:val=&quot;00E6104B&quot;/&gt;&lt;wsp:rsid wsp:val=&quot;00E61999&quot;/&gt;&lt;wsp:rsid wsp:val=&quot;00E61E84&quot;/&gt;&lt;wsp:rsid wsp:val=&quot;00E62F06&quot;/&gt;&lt;wsp:rsid wsp:val=&quot;00E6438D&quot;/&gt;&lt;wsp:rsid wsp:val=&quot;00E64A99&quot;/&gt;&lt;wsp:rsid wsp:val=&quot;00E64C32&quot;/&gt;&lt;wsp:rsid wsp:val=&quot;00E654C1&quot;/&gt;&lt;wsp:rsid wsp:val=&quot;00E658E3&quot;/&gt;&lt;wsp:rsid wsp:val=&quot;00E65C56&quot;/&gt;&lt;wsp:rsid wsp:val=&quot;00E6653E&quot;/&gt;&lt;wsp:rsid wsp:val=&quot;00E70055&quot;/&gt;&lt;wsp:rsid wsp:val=&quot;00E71FA7&quot;/&gt;&lt;wsp:rsid wsp:val=&quot;00E72018&quot;/&gt;&lt;wsp:rsid wsp:val=&quot;00E738CD&quot;/&gt;&lt;wsp:rsid wsp:val=&quot;00E73BCC&quot;/&gt;&lt;wsp:rsid wsp:val=&quot;00E73F90&quot;/&gt;&lt;wsp:rsid wsp:val=&quot;00E74002&quot;/&gt;&lt;wsp:rsid wsp:val=&quot;00E74E50&quot;/&gt;&lt;wsp:rsid wsp:val=&quot;00E75551&quot;/&gt;&lt;wsp:rsid wsp:val=&quot;00E756A1&quot;/&gt;&lt;wsp:rsid wsp:val=&quot;00E758C3&quot;/&gt;&lt;wsp:rsid wsp:val=&quot;00E75D24&quot;/&gt;&lt;wsp:rsid wsp:val=&quot;00E76497&quot;/&gt;&lt;wsp:rsid wsp:val=&quot;00E779BB&quot;/&gt;&lt;wsp:rsid wsp:val=&quot;00E77BBF&quot;/&gt;&lt;wsp:rsid wsp:val=&quot;00E82071&quot;/&gt;&lt;wsp:rsid wsp:val=&quot;00E82369&quot;/&gt;&lt;wsp:rsid wsp:val=&quot;00E84D4F&quot;/&gt;&lt;wsp:rsid wsp:val=&quot;00E8587B&quot;/&gt;&lt;wsp:rsid wsp:val=&quot;00E86AB4&quot;/&gt;&lt;wsp:rsid wsp:val=&quot;00E9031A&quot;/&gt;&lt;wsp:rsid wsp:val=&quot;00E90FBA&quot;/&gt;&lt;wsp:rsid wsp:val=&quot;00E9109C&quot;/&gt;&lt;wsp:rsid wsp:val=&quot;00E91CA0&quot;/&gt;&lt;wsp:rsid wsp:val=&quot;00E91E54&quot;/&gt;&lt;wsp:rsid wsp:val=&quot;00E92289&quot;/&gt;&lt;wsp:rsid wsp:val=&quot;00E923B9&quot;/&gt;&lt;wsp:rsid wsp:val=&quot;00E924CF&quot;/&gt;&lt;wsp:rsid wsp:val=&quot;00E92D4A&quot;/&gt;&lt;wsp:rsid wsp:val=&quot;00E93032&quot;/&gt;&lt;wsp:rsid wsp:val=&quot;00E93495&quot;/&gt;&lt;wsp:rsid wsp:val=&quot;00E94DA6&quot;/&gt;&lt;wsp:rsid wsp:val=&quot;00E94DF7&quot;/&gt;&lt;wsp:rsid wsp:val=&quot;00E94E22&quot;/&gt;&lt;wsp:rsid wsp:val=&quot;00E95443&quot;/&gt;&lt;wsp:rsid wsp:val=&quot;00E97EBC&quot;/&gt;&lt;wsp:rsid wsp:val=&quot;00EA1BD0&quot;/&gt;&lt;wsp:rsid wsp:val=&quot;00EA1E28&quot;/&gt;&lt;wsp:rsid wsp:val=&quot;00EA1F30&quot;/&gt;&lt;wsp:rsid wsp:val=&quot;00EA2525&quot;/&gt;&lt;wsp:rsid wsp:val=&quot;00EA2E84&quot;/&gt;&lt;wsp:rsid wsp:val=&quot;00EA2F0F&quot;/&gt;&lt;wsp:rsid wsp:val=&quot;00EA3D46&quot;/&gt;&lt;wsp:rsid wsp:val=&quot;00EA5FCB&quot;/&gt;&lt;wsp:rsid wsp:val=&quot;00EA6C19&quot;/&gt;&lt;wsp:rsid wsp:val=&quot;00EA713C&quot;/&gt;&lt;wsp:rsid wsp:val=&quot;00EA75AD&quot;/&gt;&lt;wsp:rsid wsp:val=&quot;00EB024B&quot;/&gt;&lt;wsp:rsid wsp:val=&quot;00EB0AE9&quot;/&gt;&lt;wsp:rsid wsp:val=&quot;00EB1128&quot;/&gt;&lt;wsp:rsid wsp:val=&quot;00EB125E&quot;/&gt;&lt;wsp:rsid wsp:val=&quot;00EB1FD5&quot;/&gt;&lt;wsp:rsid wsp:val=&quot;00EB2E99&quot;/&gt;&lt;wsp:rsid wsp:val=&quot;00EB2FEE&quot;/&gt;&lt;wsp:rsid wsp:val=&quot;00EB50EC&quot;/&gt;&lt;wsp:rsid wsp:val=&quot;00EB5DF9&quot;/&gt;&lt;wsp:rsid wsp:val=&quot;00EB7EDA&quot;/&gt;&lt;wsp:rsid wsp:val=&quot;00EC04D1&quot;/&gt;&lt;wsp:rsid wsp:val=&quot;00EC07BD&quot;/&gt;&lt;wsp:rsid wsp:val=&quot;00EC1256&quot;/&gt;&lt;wsp:rsid wsp:val=&quot;00EC13ED&quot;/&gt;&lt;wsp:rsid wsp:val=&quot;00EC1E9A&quot;/&gt;&lt;wsp:rsid wsp:val=&quot;00EC3F4A&quot;/&gt;&lt;wsp:rsid wsp:val=&quot;00EC4845&quot;/&gt;&lt;wsp:rsid wsp:val=&quot;00EC7174&quot;/&gt;&lt;wsp:rsid wsp:val=&quot;00EC756F&quot;/&gt;&lt;wsp:rsid wsp:val=&quot;00EC7959&quot;/&gt;&lt;wsp:rsid wsp:val=&quot;00ED113D&quot;/&gt;&lt;wsp:rsid wsp:val=&quot;00ED1E9A&quot;/&gt;&lt;wsp:rsid wsp:val=&quot;00ED2AE3&quot;/&gt;&lt;wsp:rsid wsp:val=&quot;00ED3566&quot;/&gt;&lt;wsp:rsid wsp:val=&quot;00ED39A4&quot;/&gt;&lt;wsp:rsid wsp:val=&quot;00ED3DB7&quot;/&gt;&lt;wsp:rsid wsp:val=&quot;00ED5721&quot;/&gt;&lt;wsp:rsid wsp:val=&quot;00ED5EC2&quot;/&gt;&lt;wsp:rsid wsp:val=&quot;00ED7579&quot;/&gt;&lt;wsp:rsid wsp:val=&quot;00ED7AE6&quot;/&gt;&lt;wsp:rsid wsp:val=&quot;00EE0420&quot;/&gt;&lt;wsp:rsid wsp:val=&quot;00EE0C12&quot;/&gt;&lt;wsp:rsid wsp:val=&quot;00EE0C79&quot;/&gt;&lt;wsp:rsid wsp:val=&quot;00EE2BE3&quot;/&gt;&lt;wsp:rsid wsp:val=&quot;00EE40F8&quot;/&gt;&lt;wsp:rsid wsp:val=&quot;00EE613C&quot;/&gt;&lt;wsp:rsid wsp:val=&quot;00EE6BD5&quot;/&gt;&lt;wsp:rsid wsp:val=&quot;00EF0103&quot;/&gt;&lt;wsp:rsid wsp:val=&quot;00EF0520&quot;/&gt;&lt;wsp:rsid wsp:val=&quot;00EF0550&quot;/&gt;&lt;wsp:rsid wsp:val=&quot;00EF110F&quot;/&gt;&lt;wsp:rsid wsp:val=&quot;00EF21FB&quot;/&gt;&lt;wsp:rsid wsp:val=&quot;00EF23D6&quot;/&gt;&lt;wsp:rsid wsp:val=&quot;00EF3940&quot;/&gt;&lt;wsp:rsid wsp:val=&quot;00EF3F35&quot;/&gt;&lt;wsp:rsid wsp:val=&quot;00EF781D&quot;/&gt;&lt;wsp:rsid wsp:val=&quot;00F00167&quot;/&gt;&lt;wsp:rsid wsp:val=&quot;00F0048E&quot;/&gt;&lt;wsp:rsid wsp:val=&quot;00F00D56&quot;/&gt;&lt;wsp:rsid wsp:val=&quot;00F00D67&quot;/&gt;&lt;wsp:rsid wsp:val=&quot;00F017AB&quot;/&gt;&lt;wsp:rsid wsp:val=&quot;00F01F1E&quot;/&gt;&lt;wsp:rsid wsp:val=&quot;00F0201E&quot;/&gt;&lt;wsp:rsid wsp:val=&quot;00F0240D&quot;/&gt;&lt;wsp:rsid wsp:val=&quot;00F032D2&quot;/&gt;&lt;wsp:rsid wsp:val=&quot;00F04743&quot;/&gt;&lt;wsp:rsid wsp:val=&quot;00F05355&quot;/&gt;&lt;wsp:rsid wsp:val=&quot;00F05962&quot;/&gt;&lt;wsp:rsid wsp:val=&quot;00F0702A&quot;/&gt;&lt;wsp:rsid wsp:val=&quot;00F070DB&quot;/&gt;&lt;wsp:rsid wsp:val=&quot;00F1001F&quot;/&gt;&lt;wsp:rsid wsp:val=&quot;00F10167&quot;/&gt;&lt;wsp:rsid wsp:val=&quot;00F1101D&quot;/&gt;&lt;wsp:rsid wsp:val=&quot;00F117EF&quot;/&gt;&lt;wsp:rsid wsp:val=&quot;00F11CF4&quot;/&gt;&lt;wsp:rsid wsp:val=&quot;00F12235&quot;/&gt;&lt;wsp:rsid wsp:val=&quot;00F125A5&quot;/&gt;&lt;wsp:rsid wsp:val=&quot;00F12751&quot;/&gt;&lt;wsp:rsid wsp:val=&quot;00F135E0&quot;/&gt;&lt;wsp:rsid wsp:val=&quot;00F14AB4&quot;/&gt;&lt;wsp:rsid wsp:val=&quot;00F1569D&quot;/&gt;&lt;wsp:rsid wsp:val=&quot;00F1590C&quot;/&gt;&lt;wsp:rsid wsp:val=&quot;00F17932&quot;/&gt;&lt;wsp:rsid wsp:val=&quot;00F17AEF&quot;/&gt;&lt;wsp:rsid wsp:val=&quot;00F20D65&quot;/&gt;&lt;wsp:rsid wsp:val=&quot;00F21308&quot;/&gt;&lt;wsp:rsid wsp:val=&quot;00F216B8&quot;/&gt;&lt;wsp:rsid wsp:val=&quot;00F21FE8&quot;/&gt;&lt;wsp:rsid wsp:val=&quot;00F231F7&quot;/&gt;&lt;wsp:rsid wsp:val=&quot;00F23455&quot;/&gt;&lt;wsp:rsid wsp:val=&quot;00F234C1&quot;/&gt;&lt;wsp:rsid wsp:val=&quot;00F238EB&quot;/&gt;&lt;wsp:rsid wsp:val=&quot;00F24997&quot;/&gt;&lt;wsp:rsid wsp:val=&quot;00F24D71&quot;/&gt;&lt;wsp:rsid wsp:val=&quot;00F25301&quot;/&gt;&lt;wsp:rsid wsp:val=&quot;00F25831&quot;/&gt;&lt;wsp:rsid wsp:val=&quot;00F25A52&quot;/&gt;&lt;wsp:rsid wsp:val=&quot;00F262DC&quot;/&gt;&lt;wsp:rsid wsp:val=&quot;00F26A4A&quot;/&gt;&lt;wsp:rsid wsp:val=&quot;00F26AA4&quot;/&gt;&lt;wsp:rsid wsp:val=&quot;00F26D32&quot;/&gt;&lt;wsp:rsid wsp:val=&quot;00F26F81&quot;/&gt;&lt;wsp:rsid wsp:val=&quot;00F2731A&quot;/&gt;&lt;wsp:rsid wsp:val=&quot;00F277BD&quot;/&gt;&lt;wsp:rsid wsp:val=&quot;00F30C7A&quot;/&gt;&lt;wsp:rsid wsp:val=&quot;00F31217&quot;/&gt;&lt;wsp:rsid wsp:val=&quot;00F33901&quot;/&gt;&lt;wsp:rsid wsp:val=&quot;00F33BB4&quot;/&gt;&lt;wsp:rsid wsp:val=&quot;00F34C38&quot;/&gt;&lt;wsp:rsid wsp:val=&quot;00F35685&quot;/&gt;&lt;wsp:rsid wsp:val=&quot;00F35695&quot;/&gt;&lt;wsp:rsid wsp:val=&quot;00F35D14&quot;/&gt;&lt;wsp:rsid wsp:val=&quot;00F36095&quot;/&gt;&lt;wsp:rsid wsp:val=&quot;00F37F15&quot;/&gt;&lt;wsp:rsid wsp:val=&quot;00F40038&quot;/&gt;&lt;wsp:rsid wsp:val=&quot;00F4004E&quot;/&gt;&lt;wsp:rsid wsp:val=&quot;00F40394&quot;/&gt;&lt;wsp:rsid wsp:val=&quot;00F415C1&quot;/&gt;&lt;wsp:rsid wsp:val=&quot;00F4231F&quot;/&gt;&lt;wsp:rsid wsp:val=&quot;00F4251F&quot;/&gt;&lt;wsp:rsid wsp:val=&quot;00F4563E&quot;/&gt;&lt;wsp:rsid wsp:val=&quot;00F456B7&quot;/&gt;&lt;wsp:rsid wsp:val=&quot;00F4614B&quot;/&gt;&lt;wsp:rsid wsp:val=&quot;00F47CE3&quot;/&gt;&lt;wsp:rsid wsp:val=&quot;00F50180&quot;/&gt;&lt;wsp:rsid wsp:val=&quot;00F512B2&quot;/&gt;&lt;wsp:rsid wsp:val=&quot;00F51E37&quot;/&gt;&lt;wsp:rsid wsp:val=&quot;00F525E2&quot;/&gt;&lt;wsp:rsid wsp:val=&quot;00F5280B&quot;/&gt;&lt;wsp:rsid wsp:val=&quot;00F53199&quot;/&gt;&lt;wsp:rsid wsp:val=&quot;00F53442&quot;/&gt;&lt;wsp:rsid wsp:val=&quot;00F53914&quot;/&gt;&lt;wsp:rsid wsp:val=&quot;00F54A80&quot;/&gt;&lt;wsp:rsid wsp:val=&quot;00F54EAC&quot;/&gt;&lt;wsp:rsid wsp:val=&quot;00F554DC&quot;/&gt;&lt;wsp:rsid wsp:val=&quot;00F55E5E&quot;/&gt;&lt;wsp:rsid wsp:val=&quot;00F56394&quot;/&gt;&lt;wsp:rsid wsp:val=&quot;00F563F4&quot;/&gt;&lt;wsp:rsid wsp:val=&quot;00F56E7B&quot;/&gt;&lt;wsp:rsid wsp:val=&quot;00F57080&quot;/&gt;&lt;wsp:rsid wsp:val=&quot;00F60079&quot;/&gt;&lt;wsp:rsid wsp:val=&quot;00F60522&quot;/&gt;&lt;wsp:rsid wsp:val=&quot;00F60BB4&quot;/&gt;&lt;wsp:rsid wsp:val=&quot;00F60F5A&quot;/&gt;&lt;wsp:rsid wsp:val=&quot;00F62667&quot;/&gt;&lt;wsp:rsid wsp:val=&quot;00F63448&quot;/&gt;&lt;wsp:rsid wsp:val=&quot;00F63508&quot;/&gt;&lt;wsp:rsid wsp:val=&quot;00F675E0&quot;/&gt;&lt;wsp:rsid wsp:val=&quot;00F7174F&quot;/&gt;&lt;wsp:rsid wsp:val=&quot;00F71F9E&quot;/&gt;&lt;wsp:rsid wsp:val=&quot;00F71FB0&quot;/&gt;&lt;wsp:rsid wsp:val=&quot;00F72958&quot;/&gt;&lt;wsp:rsid wsp:val=&quot;00F73A39&quot;/&gt;&lt;wsp:rsid wsp:val=&quot;00F74952&quot;/&gt;&lt;wsp:rsid wsp:val=&quot;00F759FC&quot;/&gt;&lt;wsp:rsid wsp:val=&quot;00F75D61&quot;/&gt;&lt;wsp:rsid wsp:val=&quot;00F766CB&quot;/&gt;&lt;wsp:rsid wsp:val=&quot;00F77827&quot;/&gt;&lt;wsp:rsid wsp:val=&quot;00F80034&quot;/&gt;&lt;wsp:rsid wsp:val=&quot;00F81FBC&quot;/&gt;&lt;wsp:rsid wsp:val=&quot;00F82183&quot;/&gt;&lt;wsp:rsid wsp:val=&quot;00F828AE&quot;/&gt;&lt;wsp:rsid wsp:val=&quot;00F83A45&quot;/&gt;&lt;wsp:rsid wsp:val=&quot;00F85A1D&quot;/&gt;&lt;wsp:rsid wsp:val=&quot;00F87365&quot;/&gt;&lt;wsp:rsid wsp:val=&quot;00F87A69&quot;/&gt;&lt;wsp:rsid wsp:val=&quot;00F9056D&quot;/&gt;&lt;wsp:rsid wsp:val=&quot;00F90A8E&quot;/&gt;&lt;wsp:rsid wsp:val=&quot;00F90D55&quot;/&gt;&lt;wsp:rsid wsp:val=&quot;00F90F11&quot;/&gt;&lt;wsp:rsid wsp:val=&quot;00F91804&quot;/&gt;&lt;wsp:rsid wsp:val=&quot;00F9281C&quot;/&gt;&lt;wsp:rsid wsp:val=&quot;00F92975&quot;/&gt;&lt;wsp:rsid wsp:val=&quot;00F93DEB&quot;/&gt;&lt;wsp:rsid wsp:val=&quot;00F94776&quot;/&gt;&lt;wsp:rsid wsp:val=&quot;00F94A1B&quot;/&gt;&lt;wsp:rsid wsp:val=&quot;00F960CB&quot;/&gt;&lt;wsp:rsid wsp:val=&quot;00F972C2&quot;/&gt;&lt;wsp:rsid wsp:val=&quot;00F97C81&quot;/&gt;&lt;wsp:rsid wsp:val=&quot;00F97C9D&quot;/&gt;&lt;wsp:rsid wsp:val=&quot;00FA0C24&quot;/&gt;&lt;wsp:rsid wsp:val=&quot;00FA1509&quot;/&gt;&lt;wsp:rsid wsp:val=&quot;00FA3246&quot;/&gt;&lt;wsp:rsid wsp:val=&quot;00FA3DEF&quot;/&gt;&lt;wsp:rsid wsp:val=&quot;00FA513F&quot;/&gt;&lt;wsp:rsid wsp:val=&quot;00FA560A&quot;/&gt;&lt;wsp:rsid wsp:val=&quot;00FA5D9B&quot;/&gt;&lt;wsp:rsid wsp:val=&quot;00FA7909&quot;/&gt;&lt;wsp:rsid wsp:val=&quot;00FA7942&quot;/&gt;&lt;wsp:rsid wsp:val=&quot;00FA7AC4&quot;/&gt;&lt;wsp:rsid wsp:val=&quot;00FB0509&quot;/&gt;&lt;wsp:rsid wsp:val=&quot;00FB34AA&quot;/&gt;&lt;wsp:rsid wsp:val=&quot;00FB5799&quot;/&gt;&lt;wsp:rsid wsp:val=&quot;00FB65AA&quot;/&gt;&lt;wsp:rsid wsp:val=&quot;00FB6FA1&quot;/&gt;&lt;wsp:rsid wsp:val=&quot;00FB7CBA&quot;/&gt;&lt;wsp:rsid wsp:val=&quot;00FC0E78&quot;/&gt;&lt;wsp:rsid wsp:val=&quot;00FC11C4&quot;/&gt;&lt;wsp:rsid wsp:val=&quot;00FC144E&quot;/&gt;&lt;wsp:rsid wsp:val=&quot;00FC1CD7&quot;/&gt;&lt;wsp:rsid wsp:val=&quot;00FC266F&quot;/&gt;&lt;wsp:rsid wsp:val=&quot;00FC3046&quot;/&gt;&lt;wsp:rsid wsp:val=&quot;00FC372B&quot;/&gt;&lt;wsp:rsid wsp:val=&quot;00FC4EF6&quot;/&gt;&lt;wsp:rsid wsp:val=&quot;00FC55BE&quot;/&gt;&lt;wsp:rsid wsp:val=&quot;00FC5DCD&quot;/&gt;&lt;wsp:rsid wsp:val=&quot;00FC6179&quot;/&gt;&lt;wsp:rsid wsp:val=&quot;00FC64A1&quot;/&gt;&lt;wsp:rsid wsp:val=&quot;00FC68D6&quot;/&gt;&lt;wsp:rsid wsp:val=&quot;00FC7833&quot;/&gt;&lt;wsp:rsid wsp:val=&quot;00FC7B65&quot;/&gt;&lt;wsp:rsid wsp:val=&quot;00FD079D&quot;/&gt;&lt;wsp:rsid wsp:val=&quot;00FD1574&quot;/&gt;&lt;wsp:rsid wsp:val=&quot;00FD1B01&quot;/&gt;&lt;wsp:rsid wsp:val=&quot;00FD1FDC&quot;/&gt;&lt;wsp:rsid wsp:val=&quot;00FD324E&quot;/&gt;&lt;wsp:rsid wsp:val=&quot;00FD42CA&quot;/&gt;&lt;wsp:rsid wsp:val=&quot;00FD46E8&quot;/&gt;&lt;wsp:rsid wsp:val=&quot;00FD4FAC&quot;/&gt;&lt;wsp:rsid wsp:val=&quot;00FD6570&quot;/&gt;&lt;wsp:rsid wsp:val=&quot;00FD747A&quot;/&gt;&lt;wsp:rsid wsp:val=&quot;00FD7A61&quot;/&gt;&lt;wsp:rsid wsp:val=&quot;00FE06B3&quot;/&gt;&lt;wsp:rsid wsp:val=&quot;00FE0A0F&quot;/&gt;&lt;wsp:rsid wsp:val=&quot;00FE11AA&quot;/&gt;&lt;wsp:rsid wsp:val=&quot;00FE22D4&quot;/&gt;&lt;wsp:rsid wsp:val=&quot;00FE364C&quot;/&gt;&lt;wsp:rsid wsp:val=&quot;00FE4F42&quot;/&gt;&lt;wsp:rsid wsp:val=&quot;00FE5475&quot;/&gt;&lt;wsp:rsid wsp:val=&quot;00FE5799&quot;/&gt;&lt;wsp:rsid wsp:val=&quot;00FE5978&quot;/&gt;&lt;wsp:rsid wsp:val=&quot;00FF0600&quot;/&gt;&lt;wsp:rsid wsp:val=&quot;00FF1F49&quot;/&gt;&lt;wsp:rsid wsp:val=&quot;00FF21D5&quot;/&gt;&lt;wsp:rsid wsp:val=&quot;00FF2484&quot;/&gt;&lt;wsp:rsid wsp:val=&quot;00FF2A09&quot;/&gt;&lt;wsp:rsid wsp:val=&quot;00FF2E95&quot;/&gt;&lt;wsp:rsid wsp:val=&quot;00FF3613&quot;/&gt;&lt;wsp:rsid wsp:val=&quot;00FF48B4&quot;/&gt;&lt;wsp:rsid wsp:val=&quot;00FF4ECB&quot;/&gt;&lt;wsp:rsid wsp:val=&quot;00FF51F2&quot;/&gt;&lt;wsp:rsid wsp:val=&quot;00FF5205&quot;/&gt;&lt;wsp:rsid wsp:val=&quot;00FF5FB1&quot;/&gt;&lt;wsp:rsid wsp:val=&quot;00FF6702&quot;/&gt;&lt;wsp:rsid wsp:val=&quot;00FF73BD&quot;/&gt;&lt;wsp:rsid wsp:val=&quot;00FF763E&quot;/&gt;&lt;wsp:rsid wsp:val=&quot;76E83781&quot;/&gt;&lt;wsp:rsid wsp:val=&quot;7917018D&quot;/&gt;&lt;/wsp:rsids&gt;&lt;/w:docPr&gt;&lt;w:body&gt;&lt;wx:sect&gt;&lt;w:p wsp:rsidR=&quot;00000000&quot; wsp:rsidRDefault=&quot;00AC7F72&quot; wsp:rsidP=&quot;00AC7F72&quot;&gt;&lt;m:oMathPara&gt;&lt;m:oMath&gt;&lt;m:r&gt;&lt;w:rPr&gt;&lt;w:rFonts w:ascii=&quot;Cambria Math&quot; w:fareast=&quot;?????“&quot; w:h-ansi=&quot;Cambria Math&quot;/&gt;&lt;wx:font wx:val=&quot;Cambria Math&quot;/&gt;&lt;w:i/&gt;&lt;w:color w:val=&quot;FF0000&quot;/&gt;&lt;w:sz-cs w:val=&quot;18&quot;/&gt;&lt;w:u w:val=&quot;single&quot;/&gt;&lt;/w:rtttttttttttttttPr&gt;&lt;m:t&gt;FFFFn+2m&lt;      /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1" o:title="" chromakey="white"/>
                </v:shape>
              </w:pict>
            </w:r>
            <w:r w:rsidRPr="00442D7B">
              <w:rPr>
                <w:szCs w:val="18"/>
              </w:rPr>
              <w:instrText xml:space="preserve"> </w:instrText>
            </w:r>
            <w:r w:rsidRPr="00442D7B">
              <w:rPr>
                <w:szCs w:val="18"/>
              </w:rPr>
              <w:fldChar w:fldCharType="end"/>
            </w:r>
            <w:r w:rsidRPr="00442D7B">
              <w:rPr>
                <w:szCs w:val="18"/>
              </w:rPr>
              <w:t xml:space="preserve"> </w:t>
            </w:r>
            <w:proofErr w:type="spellStart"/>
            <w:r w:rsidRPr="00442D7B">
              <w:rPr>
                <w:rFonts w:hint="eastAsia"/>
                <w:i/>
                <w:szCs w:val="18"/>
                <w:lang w:eastAsia="zh-CN"/>
              </w:rPr>
              <w:t>n</w:t>
            </w:r>
            <w:r w:rsidRPr="00442D7B">
              <w:rPr>
                <w:rFonts w:hint="eastAsia"/>
                <w:szCs w:val="18"/>
                <w:lang w:eastAsia="zh-CN"/>
              </w:rPr>
              <w:t>+</w:t>
            </w:r>
            <w:r w:rsidRPr="00442D7B">
              <w:rPr>
                <w:rFonts w:hint="eastAsia"/>
                <w:i/>
                <w:szCs w:val="18"/>
                <w:lang w:eastAsia="zh-CN"/>
              </w:rPr>
              <w:t>m</w:t>
            </w:r>
            <w:proofErr w:type="spellEnd"/>
            <w:r w:rsidRPr="00442D7B">
              <w:rPr>
                <w:rFonts w:hint="eastAsia"/>
                <w:szCs w:val="18"/>
                <w:lang w:eastAsia="zh-CN"/>
              </w:rPr>
              <w:t xml:space="preserve"> </w:t>
            </w:r>
            <w:r w:rsidRPr="00442D7B">
              <w:rPr>
                <w:szCs w:val="18"/>
              </w:rPr>
              <w:t>is a</w:t>
            </w:r>
            <w:r w:rsidRPr="00442D7B">
              <w:rPr>
                <w:szCs w:val="18"/>
                <w:lang w:eastAsia="zh-CN"/>
              </w:rPr>
              <w:t xml:space="preserve"> slot </w:t>
            </w:r>
            <w:r w:rsidRPr="00442D7B">
              <w:rPr>
                <w:rFonts w:hint="eastAsia"/>
                <w:szCs w:val="18"/>
                <w:lang w:eastAsia="zh-CN"/>
              </w:rPr>
              <w:t>indicated for</w:t>
            </w:r>
            <w:r>
              <w:t xml:space="preserve"> PUCCH transmission with HARQ-ACK information for the PDSCH reception as described in clause 9.2.3 and </w:t>
            </w:r>
            <w:r>
              <w:rPr>
                <w:noProof/>
                <w:position w:val="-10"/>
              </w:rPr>
              <w:drawing>
                <wp:inline distT="0" distB="0" distL="0" distR="0" wp14:anchorId="2BF9A8EE" wp14:editId="23D26FD4">
                  <wp:extent cx="525780" cy="236220"/>
                  <wp:effectExtent l="0" t="0" r="762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5780" cy="236220"/>
                          </a:xfrm>
                          <a:prstGeom prst="rect">
                            <a:avLst/>
                          </a:prstGeom>
                          <a:noFill/>
                          <a:ln>
                            <a:noFill/>
                          </a:ln>
                        </pic:spPr>
                      </pic:pic>
                    </a:graphicData>
                  </a:graphic>
                </wp:inline>
              </w:drawing>
            </w:r>
            <w:r>
              <w:t xml:space="preserve"> is a number of slots per subframe for the SCS configuration </w:t>
            </w:r>
            <w:r>
              <w:rPr>
                <w:noProof/>
                <w:position w:val="-10"/>
              </w:rPr>
              <w:drawing>
                <wp:inline distT="0" distB="0" distL="0" distR="0" wp14:anchorId="5B18E8C9" wp14:editId="65A75FE0">
                  <wp:extent cx="160020" cy="16002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0020" cy="160020"/>
                          </a:xfrm>
                          <a:prstGeom prst="rect">
                            <a:avLst/>
                          </a:prstGeom>
                          <a:noFill/>
                          <a:ln>
                            <a:noFill/>
                          </a:ln>
                        </pic:spPr>
                      </pic:pic>
                    </a:graphicData>
                  </a:graphic>
                </wp:inline>
              </w:drawing>
            </w:r>
            <w:r>
              <w:t xml:space="preserve"> of the PUCCH transmission</w:t>
            </w:r>
            <w:r w:rsidRPr="00442D7B">
              <w:t xml:space="preserve"> as defined in [4, TS 38.211]</w:t>
            </w:r>
            <w:r>
              <w:t>.</w:t>
            </w:r>
          </w:p>
          <w:p w14:paraId="2313CFCF" w14:textId="77777777" w:rsidR="00FF45DC" w:rsidRDefault="00FF45DC" w:rsidP="00D64B06">
            <w:r>
              <w:t>With reference to slots for PUCCH transmissions, if</w:t>
            </w:r>
            <w:r w:rsidRPr="00B916EC">
              <w:t xml:space="preserve"> a UE receives a deactivation command [11, TS 38.321] for a secondary cell</w:t>
            </w:r>
            <w:r>
              <w:t xml:space="preserve"> ending</w:t>
            </w:r>
            <w:r w:rsidRPr="00B916EC">
              <w:t xml:space="preserve"> in slot </w:t>
            </w:r>
            <w:r>
              <w:rPr>
                <w:noProof/>
                <w:position w:val="-6"/>
              </w:rPr>
              <w:drawing>
                <wp:inline distT="0" distB="0" distL="0" distR="0" wp14:anchorId="6116140D" wp14:editId="270C2458">
                  <wp:extent cx="114300" cy="144780"/>
                  <wp:effectExtent l="0" t="0" r="0" b="762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44780"/>
                          </a:xfrm>
                          <a:prstGeom prst="rect">
                            <a:avLst/>
                          </a:prstGeom>
                          <a:noFill/>
                          <a:ln>
                            <a:noFill/>
                          </a:ln>
                        </pic:spPr>
                      </pic:pic>
                    </a:graphicData>
                  </a:graphic>
                </wp:inline>
              </w:drawing>
            </w:r>
            <w:r w:rsidRPr="00B916EC">
              <w:t>, the</w:t>
            </w:r>
            <w:r>
              <w:t xml:space="preserve"> UE applies the</w:t>
            </w:r>
            <w:r w:rsidRPr="00B916EC">
              <w:t xml:space="preserve"> corresponding actions in [11, TS 38.321] no later than the minimum requirement defined in [1</w:t>
            </w:r>
            <w:r>
              <w:t>0</w:t>
            </w:r>
            <w:r w:rsidRPr="00B916EC">
              <w:t>, TS 38.</w:t>
            </w:r>
            <w:r>
              <w:t>133</w:t>
            </w:r>
            <w:r w:rsidRPr="00B916EC">
              <w:t>]</w:t>
            </w:r>
            <w:r w:rsidRPr="00B916EC">
              <w:rPr>
                <w:iCs/>
              </w:rPr>
              <w:t xml:space="preserve">, except </w:t>
            </w:r>
            <w:r w:rsidRPr="00B916EC">
              <w:t>for the actions related to CSI reporting on a</w:t>
            </w:r>
            <w:r>
              <w:t>n activated</w:t>
            </w:r>
            <w:r w:rsidRPr="00B916EC">
              <w:t xml:space="preserve"> serving cell which </w:t>
            </w:r>
            <w:r>
              <w:t>the UE</w:t>
            </w:r>
            <w:r w:rsidRPr="00B916EC">
              <w:t xml:space="preserve"> applie</w:t>
            </w:r>
            <w:r>
              <w:t>s</w:t>
            </w:r>
            <w:r w:rsidRPr="00B916EC">
              <w:t xml:space="preserve"> in slot </w:t>
            </w:r>
            <w:r>
              <w:rPr>
                <w:noProof/>
                <w:position w:val="-6"/>
              </w:rPr>
              <w:drawing>
                <wp:inline distT="0" distB="0" distL="0" distR="0" wp14:anchorId="17DB13D8" wp14:editId="4A951112">
                  <wp:extent cx="297180" cy="182880"/>
                  <wp:effectExtent l="0" t="0" r="762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7180" cy="182880"/>
                          </a:xfrm>
                          <a:prstGeom prst="rect">
                            <a:avLst/>
                          </a:prstGeom>
                          <a:noFill/>
                          <a:ln>
                            <a:noFill/>
                          </a:ln>
                        </pic:spPr>
                      </pic:pic>
                    </a:graphicData>
                  </a:graphic>
                </wp:inline>
              </w:drawing>
            </w:r>
            <w:r w:rsidRPr="00B916EC">
              <w:rPr>
                <w:i/>
              </w:rPr>
              <w:t>.</w:t>
            </w:r>
            <w:r w:rsidRPr="00631286">
              <w:t xml:space="preserve"> </w:t>
            </w:r>
          </w:p>
          <w:p w14:paraId="171FEAD4" w14:textId="30D29779" w:rsidR="00FF45DC" w:rsidRPr="00E6105F" w:rsidRDefault="00FF45DC" w:rsidP="00094E87">
            <w:pPr>
              <w:rPr>
                <w:rFonts w:eastAsia="DengXian"/>
                <w:color w:val="4472C4"/>
              </w:rPr>
            </w:pPr>
            <w:r w:rsidRPr="0008767E">
              <w:t xml:space="preserve">If </w:t>
            </w:r>
            <w:r w:rsidRPr="0008767E">
              <w:rPr>
                <w:iCs/>
              </w:rPr>
              <w:t xml:space="preserve">the </w:t>
            </w:r>
            <w:proofErr w:type="spellStart"/>
            <w:r w:rsidRPr="0008767E">
              <w:rPr>
                <w:i/>
                <w:lang w:eastAsia="ja-JP"/>
              </w:rPr>
              <w:t>sCellDeactivationTimer</w:t>
            </w:r>
            <w:proofErr w:type="spellEnd"/>
            <w:r w:rsidRPr="0008767E">
              <w:rPr>
                <w:iCs/>
              </w:rPr>
              <w:t xml:space="preserve"> associated with the secondary cell expires</w:t>
            </w:r>
            <w:r w:rsidRPr="0008767E">
              <w:t xml:space="preserve"> in slot </w:t>
            </w:r>
            <w:r>
              <w:rPr>
                <w:noProof/>
                <w:position w:val="-6"/>
              </w:rPr>
              <w:drawing>
                <wp:inline distT="0" distB="0" distL="0" distR="0" wp14:anchorId="53BCC3F1" wp14:editId="0BB5DDAE">
                  <wp:extent cx="114300" cy="144780"/>
                  <wp:effectExtent l="0" t="0" r="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44780"/>
                          </a:xfrm>
                          <a:prstGeom prst="rect">
                            <a:avLst/>
                          </a:prstGeom>
                          <a:noFill/>
                          <a:ln>
                            <a:noFill/>
                          </a:ln>
                        </pic:spPr>
                      </pic:pic>
                    </a:graphicData>
                  </a:graphic>
                </wp:inline>
              </w:drawing>
            </w:r>
            <w:r w:rsidRPr="0008767E">
              <w:t>, the UE applies the corresponding actions in [11, TS 38.321] no later than the minimum requirement defined in [10, TS 38.133]</w:t>
            </w:r>
            <w:r w:rsidRPr="0008767E">
              <w:rPr>
                <w:iCs/>
              </w:rPr>
              <w:t xml:space="preserve">, except </w:t>
            </w:r>
            <w:r w:rsidRPr="0008767E">
              <w:t>for the actions related to CSI reporting on a</w:t>
            </w:r>
            <w:r>
              <w:t>n</w:t>
            </w:r>
            <w:r w:rsidRPr="0008767E">
              <w:t xml:space="preserve"> </w:t>
            </w:r>
            <w:r>
              <w:t xml:space="preserve">activated </w:t>
            </w:r>
            <w:r w:rsidRPr="0008767E">
              <w:t>serving cell which the UE applies in</w:t>
            </w:r>
            <w:r>
              <w:t xml:space="preserve"> the first slot that is after slot </w:t>
            </w:r>
            <w:r>
              <w:rPr>
                <w:noProof/>
                <w:position w:val="-12"/>
              </w:rPr>
              <w:drawing>
                <wp:inline distT="0" distB="0" distL="0" distR="0" wp14:anchorId="5B06099E" wp14:editId="11ABCF16">
                  <wp:extent cx="800100" cy="19812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00100" cy="198120"/>
                          </a:xfrm>
                          <a:prstGeom prst="rect">
                            <a:avLst/>
                          </a:prstGeom>
                          <a:noFill/>
                          <a:ln>
                            <a:noFill/>
                          </a:ln>
                        </pic:spPr>
                      </pic:pic>
                    </a:graphicData>
                  </a:graphic>
                </wp:inline>
              </w:drawing>
            </w:r>
            <w:r>
              <w:t xml:space="preserve"> where </w:t>
            </w:r>
            <w:r>
              <w:rPr>
                <w:noProof/>
                <w:position w:val="-10"/>
              </w:rPr>
              <w:drawing>
                <wp:inline distT="0" distB="0" distL="0" distR="0" wp14:anchorId="07344CEC" wp14:editId="7C77A99C">
                  <wp:extent cx="114300" cy="144780"/>
                  <wp:effectExtent l="0" t="0" r="0" b="762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44780"/>
                          </a:xfrm>
                          <a:prstGeom prst="rect">
                            <a:avLst/>
                          </a:prstGeom>
                          <a:noFill/>
                          <a:ln>
                            <a:noFill/>
                          </a:ln>
                        </pic:spPr>
                      </pic:pic>
                    </a:graphicData>
                  </a:graphic>
                </wp:inline>
              </w:drawing>
            </w:r>
            <w:r w:rsidRPr="0014499E">
              <w:t xml:space="preserve"> </w:t>
            </w:r>
            <w:r>
              <w:t>is the SCS configuration for PDSCH reception on the secondary cell.</w:t>
            </w:r>
          </w:p>
        </w:tc>
      </w:tr>
    </w:tbl>
    <w:p w14:paraId="0FA21EB6" w14:textId="77777777" w:rsidR="00094E87" w:rsidRDefault="00094E87" w:rsidP="0082301F">
      <w:pPr>
        <w:spacing w:after="0" w:line="288" w:lineRule="auto"/>
        <w:jc w:val="both"/>
        <w:rPr>
          <w:rFonts w:cs="Times"/>
          <w:lang w:eastAsia="zh-CN"/>
        </w:rPr>
      </w:pPr>
    </w:p>
    <w:tbl>
      <w:tblPr>
        <w:tblStyle w:val="TableGrid"/>
        <w:tblW w:w="0" w:type="auto"/>
        <w:tblLook w:val="04A0" w:firstRow="1" w:lastRow="0" w:firstColumn="1" w:lastColumn="0" w:noHBand="0" w:noVBand="1"/>
      </w:tblPr>
      <w:tblGrid>
        <w:gridCol w:w="9629"/>
      </w:tblGrid>
      <w:tr w:rsidR="00094E87" w:rsidRPr="00553559" w14:paraId="5CA24436" w14:textId="77777777" w:rsidTr="00D64B06">
        <w:tc>
          <w:tcPr>
            <w:tcW w:w="9629" w:type="dxa"/>
          </w:tcPr>
          <w:p w14:paraId="7A24461A" w14:textId="27470B16" w:rsidR="00094E87" w:rsidRPr="00E6105F" w:rsidRDefault="00094E87" w:rsidP="00094E87">
            <w:pPr>
              <w:rPr>
                <w:rFonts w:eastAsia="DengXian"/>
                <w:color w:val="4472C4"/>
              </w:rPr>
            </w:pPr>
            <w:r w:rsidRPr="00D40E2A">
              <w:t xml:space="preserve">If a UE detects a DCI format with </w:t>
            </w:r>
            <w:proofErr w:type="spellStart"/>
            <w:r w:rsidRPr="00D40E2A">
              <w:t>SCell</w:t>
            </w:r>
            <w:proofErr w:type="spellEnd"/>
            <w:r w:rsidRPr="00D40E2A">
              <w:t xml:space="preserve"> dormancy indication that indicates an active DL BWP change for </w:t>
            </w:r>
            <w:proofErr w:type="gramStart"/>
            <w:r w:rsidRPr="00D40E2A">
              <w:t>an</w:t>
            </w:r>
            <w:proofErr w:type="gramEnd"/>
            <w:r w:rsidRPr="00D40E2A">
              <w:t xml:space="preserve"> </w:t>
            </w:r>
            <w:proofErr w:type="spellStart"/>
            <w:r w:rsidRPr="00D40E2A">
              <w:t>Scell</w:t>
            </w:r>
            <w:proofErr w:type="spellEnd"/>
            <w:r w:rsidRPr="00D40E2A">
              <w:t xml:space="preserve"> in slot </w:t>
            </w:r>
            <w:r w:rsidRPr="00D40E2A">
              <w:rPr>
                <w:i/>
                <w:iCs/>
              </w:rPr>
              <w:t>n</w:t>
            </w:r>
            <w:r w:rsidRPr="00D40E2A">
              <w:t xml:space="preserve"> of primary cell, the UE is not required to receive or transmit in the </w:t>
            </w:r>
            <w:proofErr w:type="spellStart"/>
            <w:r w:rsidRPr="00D40E2A">
              <w:t>SCell</w:t>
            </w:r>
            <w:proofErr w:type="spellEnd"/>
            <w:r w:rsidRPr="00D40E2A">
              <w:t xml:space="preserve"> during a time duration specified in [10, TS 38.133].</w:t>
            </w:r>
          </w:p>
        </w:tc>
      </w:tr>
    </w:tbl>
    <w:p w14:paraId="4D25CDC5" w14:textId="2007BC3E" w:rsidR="001437C8" w:rsidRDefault="001437C8" w:rsidP="00D20B3E">
      <w:pPr>
        <w:spacing w:before="180" w:line="288" w:lineRule="auto"/>
        <w:jc w:val="both"/>
        <w:rPr>
          <w:rFonts w:cs="Times"/>
          <w:lang w:eastAsia="zh-CN"/>
        </w:rPr>
      </w:pPr>
      <w:r>
        <w:rPr>
          <w:rFonts w:cs="Times"/>
          <w:lang w:eastAsia="zh-CN"/>
        </w:rPr>
        <w:t xml:space="preserve">Overall, existing RAN1/4 timelines can be re-used for </w:t>
      </w:r>
      <w:r w:rsidR="006D0064">
        <w:rPr>
          <w:rFonts w:cs="Times"/>
          <w:lang w:eastAsia="zh-CN"/>
        </w:rPr>
        <w:t xml:space="preserve">the DSS-fallback operation. </w:t>
      </w:r>
    </w:p>
    <w:p w14:paraId="67795585" w14:textId="6E9D5C31" w:rsidR="001437C8" w:rsidRDefault="001437C8" w:rsidP="00D20B3E">
      <w:pPr>
        <w:spacing w:before="180" w:line="288" w:lineRule="auto"/>
        <w:jc w:val="both"/>
        <w:rPr>
          <w:rFonts w:cs="Times"/>
          <w:lang w:eastAsia="zh-CN"/>
        </w:rPr>
      </w:pPr>
      <w:r w:rsidRPr="00CD39E6">
        <w:rPr>
          <w:b/>
          <w:u w:val="single"/>
          <w:lang w:eastAsia="ko-KR"/>
        </w:rPr>
        <w:t xml:space="preserve">Proposal </w:t>
      </w:r>
      <w:r w:rsidR="00806686">
        <w:rPr>
          <w:b/>
          <w:u w:val="single"/>
          <w:lang w:eastAsia="ko-KR"/>
        </w:rPr>
        <w:t>5</w:t>
      </w:r>
      <w:r w:rsidRPr="00CD39E6">
        <w:rPr>
          <w:b/>
          <w:u w:val="single"/>
          <w:lang w:eastAsia="ko-KR"/>
        </w:rPr>
        <w:t xml:space="preserve">: </w:t>
      </w:r>
      <w:r w:rsidR="00751A8F">
        <w:rPr>
          <w:b/>
          <w:u w:val="single"/>
          <w:lang w:eastAsia="ko-KR"/>
        </w:rPr>
        <w:t>For</w:t>
      </w:r>
      <w:r>
        <w:rPr>
          <w:b/>
          <w:u w:val="single"/>
          <w:lang w:eastAsia="ko-KR"/>
        </w:rPr>
        <w:t xml:space="preserve"> </w:t>
      </w:r>
      <w:proofErr w:type="spellStart"/>
      <w:r>
        <w:rPr>
          <w:b/>
          <w:u w:val="single"/>
          <w:lang w:eastAsia="ko-KR"/>
        </w:rPr>
        <w:t>sSCell</w:t>
      </w:r>
      <w:proofErr w:type="spellEnd"/>
      <w:r>
        <w:rPr>
          <w:b/>
          <w:u w:val="single"/>
          <w:lang w:eastAsia="ko-KR"/>
        </w:rPr>
        <w:t xml:space="preserve"> deactivation/dormancy, the UE follows existing timelines in RAN1/4 to support the “DSS fallback to single scheduling cell”.</w:t>
      </w:r>
    </w:p>
    <w:p w14:paraId="2965706A" w14:textId="1FE24465" w:rsidR="00EE4AC2" w:rsidRDefault="00636745" w:rsidP="00D20B3E">
      <w:pPr>
        <w:spacing w:before="180" w:line="288" w:lineRule="auto"/>
        <w:jc w:val="both"/>
        <w:rPr>
          <w:rFonts w:cs="Times"/>
          <w:lang w:eastAsia="zh-CN"/>
        </w:rPr>
      </w:pPr>
      <w:r>
        <w:rPr>
          <w:rFonts w:cs="Times"/>
          <w:lang w:eastAsia="zh-CN"/>
        </w:rPr>
        <w:t xml:space="preserve">Although </w:t>
      </w:r>
      <w:proofErr w:type="spellStart"/>
      <w:r>
        <w:rPr>
          <w:rFonts w:cs="Times"/>
          <w:lang w:eastAsia="zh-CN"/>
        </w:rPr>
        <w:t>sSCell</w:t>
      </w:r>
      <w:proofErr w:type="spellEnd"/>
      <w:r>
        <w:rPr>
          <w:rFonts w:cs="Times"/>
          <w:lang w:eastAsia="zh-CN"/>
        </w:rPr>
        <w:t xml:space="preserve"> deactivation or dormancy can temporarily suspend/disable DSS operation</w:t>
      </w:r>
      <w:r>
        <w:rPr>
          <w:rFonts w:cs="Times"/>
          <w:lang w:eastAsia="zh-CN"/>
        </w:rPr>
        <w:t xml:space="preserve"> (</w:t>
      </w:r>
      <w:r w:rsidR="00425062">
        <w:rPr>
          <w:rFonts w:cs="Times"/>
          <w:lang w:eastAsia="zh-CN"/>
        </w:rPr>
        <w:t>that is</w:t>
      </w:r>
      <w:r>
        <w:rPr>
          <w:rFonts w:cs="Times"/>
          <w:lang w:eastAsia="zh-CN"/>
        </w:rPr>
        <w:t xml:space="preserve">, no CCS from </w:t>
      </w:r>
      <w:proofErr w:type="spellStart"/>
      <w:r>
        <w:rPr>
          <w:rFonts w:cs="Times"/>
          <w:lang w:eastAsia="zh-CN"/>
        </w:rPr>
        <w:t>SCell</w:t>
      </w:r>
      <w:proofErr w:type="spellEnd"/>
      <w:r>
        <w:rPr>
          <w:rFonts w:cs="Times"/>
          <w:lang w:eastAsia="zh-CN"/>
        </w:rPr>
        <w:t xml:space="preserve"> to P(S)Cell)</w:t>
      </w:r>
      <w:r>
        <w:rPr>
          <w:rFonts w:cs="Times"/>
          <w:lang w:eastAsia="zh-CN"/>
        </w:rPr>
        <w:t xml:space="preserve">, </w:t>
      </w:r>
      <w:r w:rsidR="00751A8F">
        <w:rPr>
          <w:rFonts w:cs="Times"/>
          <w:lang w:eastAsia="zh-CN"/>
        </w:rPr>
        <w:t>that</w:t>
      </w:r>
      <w:r>
        <w:rPr>
          <w:rFonts w:cs="Times"/>
          <w:lang w:eastAsia="zh-CN"/>
        </w:rPr>
        <w:t xml:space="preserve"> may not always be </w:t>
      </w:r>
      <w:r w:rsidR="00751A8F">
        <w:rPr>
          <w:rFonts w:cs="Times"/>
          <w:lang w:eastAsia="zh-CN"/>
        </w:rPr>
        <w:t>feasible</w:t>
      </w:r>
      <w:r>
        <w:rPr>
          <w:rFonts w:cs="Times"/>
          <w:lang w:eastAsia="zh-CN"/>
        </w:rPr>
        <w:t xml:space="preserve">. For example, the UE may need to operate </w:t>
      </w:r>
      <w:proofErr w:type="spellStart"/>
      <w:r>
        <w:rPr>
          <w:rFonts w:cs="Times"/>
          <w:lang w:eastAsia="zh-CN"/>
        </w:rPr>
        <w:t>sSCell</w:t>
      </w:r>
      <w:proofErr w:type="spellEnd"/>
      <w:r>
        <w:rPr>
          <w:rFonts w:cs="Times"/>
          <w:lang w:eastAsia="zh-CN"/>
        </w:rPr>
        <w:t xml:space="preserve"> for transmission/reception in the corresponding frequency band/carrier or for CCS other </w:t>
      </w:r>
      <w:proofErr w:type="spellStart"/>
      <w:r>
        <w:rPr>
          <w:rFonts w:cs="Times"/>
          <w:lang w:eastAsia="zh-CN"/>
        </w:rPr>
        <w:t>SCell</w:t>
      </w:r>
      <w:proofErr w:type="spellEnd"/>
      <w:r>
        <w:rPr>
          <w:rFonts w:cs="Times"/>
          <w:lang w:eastAsia="zh-CN"/>
        </w:rPr>
        <w:t xml:space="preserve">(s), but may not need high PDCCH capacity for </w:t>
      </w:r>
      <w:proofErr w:type="spellStart"/>
      <w:r>
        <w:rPr>
          <w:rFonts w:cs="Times"/>
          <w:lang w:eastAsia="zh-CN"/>
        </w:rPr>
        <w:t>PCell</w:t>
      </w:r>
      <w:proofErr w:type="spellEnd"/>
      <w:r>
        <w:rPr>
          <w:rFonts w:cs="Times"/>
          <w:lang w:eastAsia="zh-CN"/>
        </w:rPr>
        <w:t xml:space="preserve"> scheduling, for example, due to </w:t>
      </w:r>
      <w:r w:rsidR="00751A8F">
        <w:rPr>
          <w:rFonts w:cs="Times"/>
          <w:lang w:eastAsia="zh-CN"/>
        </w:rPr>
        <w:t xml:space="preserve">varying overall traffic requirements on the </w:t>
      </w:r>
      <w:proofErr w:type="spellStart"/>
      <w:r w:rsidR="00751A8F">
        <w:rPr>
          <w:rFonts w:cs="Times"/>
          <w:lang w:eastAsia="zh-CN"/>
        </w:rPr>
        <w:t>PCell</w:t>
      </w:r>
      <w:proofErr w:type="spellEnd"/>
      <w:r w:rsidR="00751A8F">
        <w:rPr>
          <w:rFonts w:cs="Times"/>
          <w:lang w:eastAsia="zh-CN"/>
        </w:rPr>
        <w:t xml:space="preserve"> and the </w:t>
      </w:r>
      <w:proofErr w:type="spellStart"/>
      <w:r w:rsidR="00751A8F">
        <w:rPr>
          <w:rFonts w:cs="Times"/>
          <w:lang w:eastAsia="zh-CN"/>
        </w:rPr>
        <w:t>sSCell</w:t>
      </w:r>
      <w:proofErr w:type="spellEnd"/>
      <w:r w:rsidR="00751A8F">
        <w:rPr>
          <w:rFonts w:cs="Times"/>
          <w:lang w:eastAsia="zh-CN"/>
        </w:rPr>
        <w:t xml:space="preserve"> such as for operation with LTE-NR coexistence</w:t>
      </w:r>
      <w:r>
        <w:rPr>
          <w:rFonts w:cs="Times"/>
          <w:lang w:eastAsia="zh-CN"/>
        </w:rPr>
        <w:t xml:space="preserve">. Therefore, </w:t>
      </w:r>
      <w:r w:rsidR="00A01DAD">
        <w:rPr>
          <w:rFonts w:cs="Times"/>
          <w:lang w:eastAsia="zh-CN"/>
        </w:rPr>
        <w:t xml:space="preserve">dynamic </w:t>
      </w:r>
      <w:r>
        <w:rPr>
          <w:rFonts w:cs="Times"/>
          <w:lang w:eastAsia="zh-CN"/>
        </w:rPr>
        <w:t xml:space="preserve">activation/deactivation of DSS operation </w:t>
      </w:r>
      <w:r w:rsidR="00E264ED">
        <w:rPr>
          <w:rFonts w:cs="Times"/>
          <w:lang w:eastAsia="zh-CN"/>
        </w:rPr>
        <w:t>can be beneficial to adjust to short term traffic variations</w:t>
      </w:r>
      <w:r>
        <w:rPr>
          <w:rFonts w:cs="Times"/>
          <w:lang w:eastAsia="zh-CN"/>
        </w:rPr>
        <w:t>.</w:t>
      </w:r>
      <w:r w:rsidR="000D79DC">
        <w:rPr>
          <w:rFonts w:cs="Times"/>
          <w:lang w:eastAsia="zh-CN"/>
        </w:rPr>
        <w:t xml:space="preserve"> </w:t>
      </w:r>
      <w:r w:rsidR="00E264ED">
        <w:rPr>
          <w:rFonts w:cs="Times"/>
          <w:lang w:eastAsia="zh-CN"/>
        </w:rPr>
        <w:t>Dynamic activation/deactivation of DSS operation can be by</w:t>
      </w:r>
      <w:r w:rsidR="000B4C6F">
        <w:rPr>
          <w:rFonts w:cs="Times"/>
          <w:lang w:eastAsia="zh-CN"/>
        </w:rPr>
        <w:t xml:space="preserve"> a </w:t>
      </w:r>
      <w:r w:rsidR="000D79DC">
        <w:rPr>
          <w:rFonts w:cs="Times"/>
          <w:lang w:eastAsia="zh-CN"/>
        </w:rPr>
        <w:t xml:space="preserve">field in a DCI format </w:t>
      </w:r>
      <w:r w:rsidR="000B4C6F">
        <w:rPr>
          <w:rFonts w:cs="Times"/>
          <w:lang w:eastAsia="zh-CN"/>
        </w:rPr>
        <w:t xml:space="preserve">that </w:t>
      </w:r>
      <w:r w:rsidR="000D79DC">
        <w:rPr>
          <w:rFonts w:cs="Times"/>
          <w:lang w:eastAsia="zh-CN"/>
        </w:rPr>
        <w:t>schedules the P(S)Cell</w:t>
      </w:r>
      <w:r w:rsidR="00E264ED">
        <w:rPr>
          <w:rFonts w:cs="Times"/>
          <w:lang w:eastAsia="zh-CN"/>
        </w:rPr>
        <w:t xml:space="preserve"> and reserved CIF bits can be utilized instead of being wasted</w:t>
      </w:r>
      <w:r w:rsidR="007F29B8" w:rsidRPr="00F6695D">
        <w:rPr>
          <w:rFonts w:cs="Times"/>
          <w:lang w:eastAsia="zh-CN"/>
        </w:rPr>
        <w:t>.</w:t>
      </w:r>
    </w:p>
    <w:p w14:paraId="18184B38" w14:textId="14C9B81B" w:rsidR="0060435F" w:rsidRDefault="0060435F" w:rsidP="00D20B3E">
      <w:pPr>
        <w:spacing w:before="180" w:line="288" w:lineRule="auto"/>
        <w:jc w:val="both"/>
        <w:rPr>
          <w:rFonts w:cs="Times"/>
          <w:lang w:eastAsia="zh-CN"/>
        </w:rPr>
      </w:pPr>
      <w:r w:rsidRPr="00CD39E6">
        <w:rPr>
          <w:b/>
          <w:u w:val="single"/>
          <w:lang w:eastAsia="ko-KR"/>
        </w:rPr>
        <w:t xml:space="preserve">Proposal </w:t>
      </w:r>
      <w:r w:rsidR="00806686">
        <w:rPr>
          <w:b/>
          <w:u w:val="single"/>
          <w:lang w:eastAsia="ko-KR"/>
        </w:rPr>
        <w:t>6</w:t>
      </w:r>
      <w:r w:rsidRPr="00CD39E6">
        <w:rPr>
          <w:b/>
          <w:u w:val="single"/>
          <w:lang w:eastAsia="ko-KR"/>
        </w:rPr>
        <w:t xml:space="preserve">: </w:t>
      </w:r>
      <w:r w:rsidR="00E264ED">
        <w:rPr>
          <w:b/>
          <w:u w:val="single"/>
          <w:lang w:eastAsia="ko-KR"/>
        </w:rPr>
        <w:t>Re-use reserved CIF bits</w:t>
      </w:r>
      <w:r w:rsidR="004D1D4A">
        <w:rPr>
          <w:b/>
          <w:u w:val="single"/>
          <w:lang w:eastAsia="ko-KR"/>
        </w:rPr>
        <w:t xml:space="preserve"> in a DCI format for P(S)Cell scheduling </w:t>
      </w:r>
      <w:r w:rsidR="00E264ED">
        <w:rPr>
          <w:b/>
          <w:u w:val="single"/>
          <w:lang w:eastAsia="ko-KR"/>
        </w:rPr>
        <w:t>to</w:t>
      </w:r>
      <w:r w:rsidR="004D1D4A">
        <w:rPr>
          <w:b/>
          <w:u w:val="single"/>
          <w:lang w:eastAsia="ko-KR"/>
        </w:rPr>
        <w:t xml:space="preserve"> enable </w:t>
      </w:r>
      <w:r w:rsidR="007F29B8">
        <w:rPr>
          <w:b/>
          <w:u w:val="single"/>
          <w:lang w:eastAsia="ko-KR"/>
        </w:rPr>
        <w:t>dynamic</w:t>
      </w:r>
      <w:r w:rsidR="00EB6581">
        <w:rPr>
          <w:b/>
          <w:u w:val="single"/>
          <w:lang w:eastAsia="ko-KR"/>
        </w:rPr>
        <w:t xml:space="preserve"> </w:t>
      </w:r>
      <w:r w:rsidR="007F29B8">
        <w:rPr>
          <w:b/>
          <w:u w:val="single"/>
          <w:lang w:eastAsia="ko-KR"/>
        </w:rPr>
        <w:t>activation/deactivation</w:t>
      </w:r>
      <w:r w:rsidR="007F29B8">
        <w:rPr>
          <w:b/>
          <w:u w:val="single"/>
          <w:lang w:eastAsia="ko-KR"/>
        </w:rPr>
        <w:t xml:space="preserve"> of CCS from </w:t>
      </w:r>
      <w:proofErr w:type="spellStart"/>
      <w:r w:rsidR="007F29B8">
        <w:rPr>
          <w:b/>
          <w:u w:val="single"/>
          <w:lang w:eastAsia="ko-KR"/>
        </w:rPr>
        <w:t>sSCell</w:t>
      </w:r>
      <w:proofErr w:type="spellEnd"/>
      <w:r w:rsidR="007F29B8">
        <w:rPr>
          <w:b/>
          <w:u w:val="single"/>
          <w:lang w:eastAsia="ko-KR"/>
        </w:rPr>
        <w:t xml:space="preserve"> to P(S)Cell</w:t>
      </w:r>
      <w:r w:rsidR="007F29B8">
        <w:rPr>
          <w:b/>
          <w:u w:val="single"/>
          <w:lang w:eastAsia="ko-KR"/>
        </w:rPr>
        <w:t>.</w:t>
      </w:r>
    </w:p>
    <w:p w14:paraId="299A2365" w14:textId="038118E6" w:rsidR="00462C8D" w:rsidRDefault="00ED22A9" w:rsidP="00462C8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DCI size alignment</w:t>
      </w:r>
      <w:r w:rsidR="00462C8D" w:rsidRPr="00180606">
        <w:t xml:space="preserve"> </w:t>
      </w:r>
    </w:p>
    <w:p w14:paraId="20EB1087" w14:textId="77777777" w:rsidR="00633BA2" w:rsidRDefault="00633BA2" w:rsidP="00ED22A9">
      <w:pPr>
        <w:spacing w:before="180" w:line="288" w:lineRule="auto"/>
        <w:jc w:val="both"/>
        <w:rPr>
          <w:lang w:eastAsia="zh-CN"/>
        </w:rPr>
      </w:pPr>
      <w:r>
        <w:rPr>
          <w:lang w:eastAsia="zh-CN"/>
        </w:rPr>
        <w:t>The following agreement was reached in</w:t>
      </w:r>
      <w:r w:rsidR="009607CB">
        <w:rPr>
          <w:lang w:eastAsia="zh-CN"/>
        </w:rPr>
        <w:t xml:space="preserve"> </w:t>
      </w:r>
      <w:r>
        <w:rPr>
          <w:lang w:eastAsia="zh-CN"/>
        </w:rPr>
        <w:t>RAN1#107-e regarding CIF bits in a DCI format for self-scheduling on P(S)Cell.</w:t>
      </w:r>
    </w:p>
    <w:tbl>
      <w:tblPr>
        <w:tblStyle w:val="TableGrid"/>
        <w:tblW w:w="0" w:type="auto"/>
        <w:tblLook w:val="04A0" w:firstRow="1" w:lastRow="0" w:firstColumn="1" w:lastColumn="0" w:noHBand="0" w:noVBand="1"/>
      </w:tblPr>
      <w:tblGrid>
        <w:gridCol w:w="9629"/>
      </w:tblGrid>
      <w:tr w:rsidR="00633BA2" w:rsidRPr="00553559" w14:paraId="25A3B891" w14:textId="77777777" w:rsidTr="00404792">
        <w:tc>
          <w:tcPr>
            <w:tcW w:w="9629" w:type="dxa"/>
          </w:tcPr>
          <w:p w14:paraId="5FC1359C" w14:textId="77777777" w:rsidR="00633BA2" w:rsidRPr="00633BA2" w:rsidRDefault="00633BA2" w:rsidP="00404792">
            <w:pPr>
              <w:spacing w:after="0"/>
              <w:rPr>
                <w:rFonts w:ascii="Times" w:eastAsia="DengXian" w:hAnsi="Times"/>
                <w:b/>
                <w:szCs w:val="24"/>
                <w:highlight w:val="green"/>
                <w:lang w:eastAsia="zh-CN"/>
              </w:rPr>
            </w:pPr>
            <w:r w:rsidRPr="00633BA2">
              <w:rPr>
                <w:rFonts w:ascii="Times" w:eastAsia="DengXian" w:hAnsi="Times" w:hint="eastAsia"/>
                <w:b/>
                <w:szCs w:val="24"/>
                <w:highlight w:val="green"/>
                <w:lang w:eastAsia="zh-CN"/>
              </w:rPr>
              <w:t>Agreement</w:t>
            </w:r>
          </w:p>
          <w:p w14:paraId="12327B4A" w14:textId="77777777" w:rsidR="00633BA2" w:rsidRPr="00633BA2" w:rsidRDefault="00633BA2" w:rsidP="00404792">
            <w:pPr>
              <w:spacing w:after="160" w:line="259" w:lineRule="auto"/>
              <w:contextualSpacing/>
              <w:jc w:val="both"/>
              <w:rPr>
                <w:rFonts w:ascii="Times" w:eastAsia="Batang" w:hAnsi="Times"/>
                <w:szCs w:val="24"/>
                <w:lang w:eastAsia="x-none"/>
              </w:rPr>
            </w:pPr>
            <w:r w:rsidRPr="00633BA2">
              <w:rPr>
                <w:rFonts w:ascii="Times" w:eastAsia="Batang" w:hAnsi="Times"/>
                <w:szCs w:val="24"/>
                <w:lang w:eastAsia="x-none"/>
              </w:rPr>
              <w:t>Confirm the WA from RAN1#106bis-e with addition of below Note (shown in</w:t>
            </w:r>
            <w:r w:rsidRPr="00633BA2">
              <w:rPr>
                <w:rFonts w:ascii="Times" w:eastAsia="Batang" w:hAnsi="Times"/>
                <w:color w:val="4472C4"/>
                <w:szCs w:val="24"/>
                <w:lang w:eastAsia="x-none"/>
              </w:rPr>
              <w:t xml:space="preserve"> blue</w:t>
            </w:r>
            <w:r w:rsidRPr="00633BA2">
              <w:rPr>
                <w:rFonts w:ascii="Times" w:eastAsia="Batang" w:hAnsi="Times"/>
                <w:szCs w:val="24"/>
                <w:lang w:eastAsia="x-none"/>
              </w:rPr>
              <w:t>)</w:t>
            </w:r>
          </w:p>
          <w:p w14:paraId="35B082A7" w14:textId="77777777" w:rsidR="00633BA2" w:rsidRPr="0001390F" w:rsidRDefault="00633BA2" w:rsidP="00547065">
            <w:pPr>
              <w:spacing w:after="60"/>
              <w:rPr>
                <w:rFonts w:ascii="Times" w:eastAsia="Microsoft YaHei UI" w:hAnsi="Times"/>
                <w:i/>
                <w:iCs/>
                <w:color w:val="000000"/>
                <w:sz w:val="22"/>
                <w:szCs w:val="22"/>
              </w:rPr>
            </w:pPr>
            <w:r w:rsidRPr="0001390F">
              <w:rPr>
                <w:rFonts w:ascii="Times" w:eastAsia="Microsoft YaHei UI" w:hAnsi="Times"/>
                <w:b/>
                <w:bCs/>
                <w:i/>
                <w:iCs/>
                <w:color w:val="000000"/>
                <w:szCs w:val="24"/>
                <w:u w:val="single"/>
                <w:shd w:val="clear" w:color="auto" w:fill="808000"/>
              </w:rPr>
              <w:lastRenderedPageBreak/>
              <w:t>Working Assumption</w:t>
            </w:r>
          </w:p>
          <w:p w14:paraId="4F91000F" w14:textId="77777777" w:rsidR="00633BA2" w:rsidRPr="0001390F" w:rsidRDefault="00633BA2" w:rsidP="00547065">
            <w:pPr>
              <w:numPr>
                <w:ilvl w:val="0"/>
                <w:numId w:val="49"/>
              </w:numPr>
              <w:spacing w:after="60"/>
              <w:ind w:left="720"/>
              <w:textAlignment w:val="baseline"/>
              <w:rPr>
                <w:rFonts w:ascii="Times" w:eastAsia="Microsoft YaHei UI" w:hAnsi="Times"/>
                <w:i/>
                <w:iCs/>
                <w:color w:val="000000"/>
                <w:sz w:val="22"/>
                <w:szCs w:val="22"/>
                <w:lang w:eastAsia="x-none"/>
              </w:rPr>
            </w:pPr>
            <w:r w:rsidRPr="0001390F">
              <w:rPr>
                <w:rFonts w:ascii="Times" w:eastAsia="Microsoft YaHei UI" w:hAnsi="Times"/>
                <w:i/>
                <w:iCs/>
                <w:color w:val="000000"/>
                <w:szCs w:val="24"/>
                <w:lang w:eastAsia="x-none"/>
              </w:rPr>
              <w:t xml:space="preserve">When CIF for </w:t>
            </w:r>
            <w:proofErr w:type="spellStart"/>
            <w:r w:rsidRPr="0001390F">
              <w:rPr>
                <w:rFonts w:ascii="Times" w:eastAsia="Microsoft YaHei UI" w:hAnsi="Times"/>
                <w:i/>
                <w:iCs/>
                <w:color w:val="000000"/>
                <w:szCs w:val="24"/>
                <w:lang w:eastAsia="x-none"/>
              </w:rPr>
              <w:t>sSCell</w:t>
            </w:r>
            <w:proofErr w:type="spellEnd"/>
            <w:r w:rsidRPr="0001390F">
              <w:rPr>
                <w:rFonts w:ascii="Times" w:eastAsia="Microsoft YaHei UI" w:hAnsi="Times"/>
                <w:i/>
                <w:iCs/>
                <w:color w:val="000000"/>
                <w:szCs w:val="24"/>
                <w:lang w:eastAsia="x-none"/>
              </w:rPr>
              <w:t xml:space="preserve"> to </w:t>
            </w:r>
            <w:proofErr w:type="spellStart"/>
            <w:r w:rsidRPr="0001390F">
              <w:rPr>
                <w:rFonts w:ascii="Times" w:eastAsia="Microsoft YaHei UI" w:hAnsi="Times"/>
                <w:i/>
                <w:iCs/>
                <w:color w:val="000000"/>
                <w:szCs w:val="24"/>
                <w:lang w:eastAsia="x-none"/>
              </w:rPr>
              <w:t>Pcell</w:t>
            </w:r>
            <w:proofErr w:type="spellEnd"/>
            <w:r w:rsidRPr="0001390F">
              <w:rPr>
                <w:rFonts w:ascii="Times" w:eastAsia="Microsoft YaHei UI" w:hAnsi="Times"/>
                <w:i/>
                <w:iCs/>
                <w:color w:val="000000"/>
                <w:szCs w:val="24"/>
                <w:lang w:eastAsia="x-none"/>
              </w:rPr>
              <w:t xml:space="preserve"> cross-carrier scheduling is configured, non-fallback DCI formats on P(S)Cell include same number of CIF bits as the corresponding non-fallback DCI formats on </w:t>
            </w:r>
            <w:proofErr w:type="spellStart"/>
            <w:r w:rsidRPr="0001390F">
              <w:rPr>
                <w:rFonts w:ascii="Times" w:eastAsia="Microsoft YaHei UI" w:hAnsi="Times"/>
                <w:i/>
                <w:iCs/>
                <w:color w:val="000000"/>
                <w:szCs w:val="24"/>
                <w:lang w:eastAsia="x-none"/>
              </w:rPr>
              <w:t>sSCell</w:t>
            </w:r>
            <w:proofErr w:type="spellEnd"/>
            <w:r w:rsidRPr="0001390F">
              <w:rPr>
                <w:rFonts w:ascii="Times" w:eastAsia="Microsoft YaHei UI" w:hAnsi="Times"/>
                <w:i/>
                <w:iCs/>
                <w:color w:val="000000"/>
                <w:szCs w:val="24"/>
                <w:lang w:eastAsia="x-none"/>
              </w:rPr>
              <w:t xml:space="preserve"> that are used for </w:t>
            </w:r>
            <w:proofErr w:type="spellStart"/>
            <w:r w:rsidRPr="0001390F">
              <w:rPr>
                <w:rFonts w:ascii="Times" w:eastAsia="Microsoft YaHei UI" w:hAnsi="Times"/>
                <w:i/>
                <w:iCs/>
                <w:color w:val="000000"/>
                <w:szCs w:val="24"/>
                <w:lang w:eastAsia="x-none"/>
              </w:rPr>
              <w:t>sSCell</w:t>
            </w:r>
            <w:proofErr w:type="spellEnd"/>
            <w:r w:rsidRPr="0001390F">
              <w:rPr>
                <w:rFonts w:ascii="Times" w:eastAsia="Microsoft YaHei UI" w:hAnsi="Times"/>
                <w:i/>
                <w:iCs/>
                <w:color w:val="000000"/>
                <w:szCs w:val="24"/>
                <w:lang w:eastAsia="x-none"/>
              </w:rPr>
              <w:t xml:space="preserve"> to P(S)Cell scheduling</w:t>
            </w:r>
            <w:r w:rsidRPr="0001390F">
              <w:rPr>
                <w:rFonts w:ascii="Calibri" w:eastAsia="Microsoft YaHei UI" w:hAnsi="Calibri" w:cs="Calibri"/>
                <w:i/>
                <w:iCs/>
                <w:color w:val="000000"/>
                <w:sz w:val="22"/>
                <w:szCs w:val="22"/>
                <w:lang w:eastAsia="x-none"/>
              </w:rPr>
              <w:t> </w:t>
            </w:r>
          </w:p>
          <w:p w14:paraId="08BC0C8E" w14:textId="77777777" w:rsidR="00633BA2" w:rsidRPr="0001390F" w:rsidRDefault="00633BA2" w:rsidP="00547065">
            <w:pPr>
              <w:numPr>
                <w:ilvl w:val="0"/>
                <w:numId w:val="49"/>
              </w:numPr>
              <w:spacing w:after="60"/>
              <w:ind w:left="720"/>
              <w:textAlignment w:val="baseline"/>
              <w:rPr>
                <w:rFonts w:ascii="Times" w:eastAsia="Batang" w:hAnsi="Times"/>
                <w:color w:val="4472C4"/>
                <w:szCs w:val="24"/>
                <w:lang w:eastAsia="x-none"/>
              </w:rPr>
            </w:pPr>
            <w:r w:rsidRPr="0001390F">
              <w:rPr>
                <w:rFonts w:ascii="Times" w:eastAsia="Batang" w:hAnsi="Times"/>
                <w:color w:val="4472C4"/>
                <w:szCs w:val="24"/>
                <w:lang w:eastAsia="x-none"/>
              </w:rPr>
              <w:t xml:space="preserve">Note: per RAN1#102-e agreement, when </w:t>
            </w:r>
            <w:proofErr w:type="spellStart"/>
            <w:r w:rsidRPr="0001390F">
              <w:rPr>
                <w:rFonts w:ascii="Times" w:eastAsia="Batang" w:hAnsi="Times"/>
                <w:color w:val="4472C4"/>
                <w:szCs w:val="24"/>
                <w:lang w:eastAsia="x-none"/>
              </w:rPr>
              <w:t>sSCell</w:t>
            </w:r>
            <w:proofErr w:type="spellEnd"/>
            <w:r w:rsidRPr="0001390F">
              <w:rPr>
                <w:rFonts w:ascii="Times" w:eastAsia="Batang" w:hAnsi="Times"/>
                <w:color w:val="4472C4"/>
                <w:szCs w:val="24"/>
                <w:lang w:eastAsia="x-none"/>
              </w:rPr>
              <w:t xml:space="preserve"> to P(S)Cell scheduling is configured for the UE, cross-carrier scheduling from P(S)Cell to another cell is not allowed. The CIF bits included in non-fallback DCI formats on P(S)Cell are considered reserved.</w:t>
            </w:r>
          </w:p>
          <w:p w14:paraId="313A538B" w14:textId="77777777" w:rsidR="00633BA2" w:rsidRPr="00E6105F" w:rsidRDefault="00633BA2" w:rsidP="00404792">
            <w:pPr>
              <w:spacing w:after="160" w:line="259" w:lineRule="auto"/>
              <w:contextualSpacing/>
              <w:rPr>
                <w:rFonts w:eastAsia="DengXian"/>
                <w:color w:val="4472C4"/>
              </w:rPr>
            </w:pPr>
          </w:p>
        </w:tc>
      </w:tr>
    </w:tbl>
    <w:p w14:paraId="58A09A91" w14:textId="20A04E05" w:rsidR="00ED22A9" w:rsidRPr="00E4435D" w:rsidRDefault="00633BA2" w:rsidP="00ED22A9">
      <w:pPr>
        <w:spacing w:before="180" w:line="288" w:lineRule="auto"/>
        <w:jc w:val="both"/>
        <w:rPr>
          <w:rFonts w:eastAsia="MS Mincho"/>
          <w:lang w:eastAsia="ja-JP"/>
        </w:rPr>
      </w:pPr>
      <w:r>
        <w:rPr>
          <w:rFonts w:cs="Times"/>
          <w:lang w:eastAsia="zh-CN"/>
        </w:rPr>
        <w:lastRenderedPageBreak/>
        <w:t xml:space="preserve">In addition to CIF, other DCI fields were mentioned (such as </w:t>
      </w:r>
      <w:proofErr w:type="spellStart"/>
      <w:r>
        <w:rPr>
          <w:rFonts w:hint="eastAsia"/>
          <w:lang w:eastAsia="zh-CN"/>
        </w:rPr>
        <w:t>SCell</w:t>
      </w:r>
      <w:proofErr w:type="spellEnd"/>
      <w:r>
        <w:rPr>
          <w:rFonts w:hint="eastAsia"/>
          <w:lang w:eastAsia="zh-CN"/>
        </w:rPr>
        <w:t xml:space="preserve"> dormancy Indication</w:t>
      </w:r>
      <w:r>
        <w:rPr>
          <w:lang w:eastAsia="zh-CN"/>
        </w:rPr>
        <w:t xml:space="preserve">, TCI, or zero-padding) </w:t>
      </w:r>
      <w:r>
        <w:rPr>
          <w:rFonts w:cs="Times"/>
          <w:lang w:eastAsia="zh-CN"/>
        </w:rPr>
        <w:t xml:space="preserve">that </w:t>
      </w:r>
      <w:r w:rsidR="0075457E">
        <w:rPr>
          <w:rFonts w:cs="Times"/>
          <w:lang w:eastAsia="zh-CN"/>
        </w:rPr>
        <w:t xml:space="preserve">may </w:t>
      </w:r>
      <w:r>
        <w:rPr>
          <w:rFonts w:cs="Times"/>
          <w:lang w:eastAsia="zh-CN"/>
        </w:rPr>
        <w:t xml:space="preserve">result in </w:t>
      </w:r>
      <w:r w:rsidR="0075457E">
        <w:rPr>
          <w:rFonts w:cs="Times"/>
          <w:lang w:eastAsia="zh-CN"/>
        </w:rPr>
        <w:t xml:space="preserve">a </w:t>
      </w:r>
      <w:r>
        <w:rPr>
          <w:rFonts w:cs="Times"/>
          <w:lang w:eastAsia="zh-CN"/>
        </w:rPr>
        <w:t xml:space="preserve">mis-aligned DCI format size between </w:t>
      </w:r>
      <w:r w:rsidR="0075457E">
        <w:rPr>
          <w:rFonts w:cs="Times"/>
          <w:lang w:eastAsia="zh-CN"/>
        </w:rPr>
        <w:t>P(S)Cell</w:t>
      </w:r>
      <w:r>
        <w:rPr>
          <w:rFonts w:cs="Times"/>
          <w:lang w:eastAsia="zh-CN"/>
        </w:rPr>
        <w:t xml:space="preserve"> self-scheduling and </w:t>
      </w:r>
      <w:proofErr w:type="spellStart"/>
      <w:r>
        <w:rPr>
          <w:rFonts w:cs="Times"/>
          <w:lang w:eastAsia="zh-CN"/>
        </w:rPr>
        <w:t>sSCell</w:t>
      </w:r>
      <w:proofErr w:type="spellEnd"/>
      <w:r>
        <w:rPr>
          <w:rFonts w:cs="Times"/>
          <w:lang w:eastAsia="zh-CN"/>
        </w:rPr>
        <w:t xml:space="preserve"> cross-carrier scheduling the P(S)Cell. Instead of a separate case-by-case discussion of individual DCI fields, </w:t>
      </w:r>
      <w:r w:rsidR="0075457E">
        <w:rPr>
          <w:rFonts w:eastAsia="MS Mincho"/>
          <w:lang w:eastAsia="ja-JP"/>
        </w:rPr>
        <w:t>it is simpler to just add whatever number of bits is needed at the end of the smaller DCI format – same as for the padding procedure in TS 38.212</w:t>
      </w:r>
      <w:r>
        <w:rPr>
          <w:rFonts w:eastAsia="MS Mincho"/>
          <w:lang w:eastAsia="ja-JP"/>
        </w:rPr>
        <w:t xml:space="preserve"> </w:t>
      </w:r>
      <w:r w:rsidR="0075457E">
        <w:rPr>
          <w:rFonts w:eastAsia="MS Mincho"/>
          <w:lang w:eastAsia="ja-JP"/>
        </w:rPr>
        <w:t xml:space="preserve">but without having to introduce complicated rules. </w:t>
      </w:r>
      <w:r w:rsidR="00E4435D">
        <w:rPr>
          <w:rFonts w:eastAsia="MS Mincho"/>
          <w:lang w:eastAsia="ja-JP"/>
        </w:rPr>
        <w:t xml:space="preserve">If a DCI format on the P(S)Cell for self-scheduling the P(S)Cell includes X bits and the corresponding DCI format on the </w:t>
      </w:r>
      <w:proofErr w:type="spellStart"/>
      <w:r w:rsidR="00E4435D">
        <w:rPr>
          <w:rFonts w:eastAsia="MS Mincho"/>
          <w:lang w:eastAsia="ja-JP"/>
        </w:rPr>
        <w:t>sSCell</w:t>
      </w:r>
      <w:proofErr w:type="spellEnd"/>
      <w:r w:rsidR="00E4435D">
        <w:rPr>
          <w:rFonts w:eastAsia="MS Mincho"/>
          <w:lang w:eastAsia="ja-JP"/>
        </w:rPr>
        <w:t xml:space="preserve"> for cross-carrier scheduling the P(S)Cell includes Y bits, |X-Y| bits are padded to the DCI format with the smaller size.</w:t>
      </w:r>
      <w:r>
        <w:rPr>
          <w:rFonts w:eastAsia="MS Mincho"/>
          <w:lang w:eastAsia="ja-JP"/>
        </w:rPr>
        <w:t xml:space="preserve"> </w:t>
      </w:r>
      <w:r w:rsidR="0075457E">
        <w:rPr>
          <w:rFonts w:eastAsia="MS Mincho"/>
          <w:lang w:eastAsia="ja-JP"/>
        </w:rPr>
        <w:t>There is no impact to any DCI format related operation</w:t>
      </w:r>
      <w:r w:rsidR="00ED22A9" w:rsidRPr="00CD39E6">
        <w:rPr>
          <w:lang w:eastAsia="zh-CN"/>
        </w:rPr>
        <w:t xml:space="preserve">. </w:t>
      </w:r>
    </w:p>
    <w:p w14:paraId="382C5B73" w14:textId="335B0489" w:rsidR="00031DE6" w:rsidRPr="00BB35C4" w:rsidRDefault="00ED22A9" w:rsidP="00E4435D">
      <w:pPr>
        <w:spacing w:before="180" w:line="288" w:lineRule="auto"/>
        <w:jc w:val="both"/>
        <w:rPr>
          <w:b/>
          <w:u w:val="single"/>
          <w:lang w:eastAsia="ko-KR"/>
        </w:rPr>
      </w:pPr>
      <w:r w:rsidRPr="00CD39E6">
        <w:rPr>
          <w:b/>
          <w:u w:val="single"/>
          <w:lang w:eastAsia="ko-KR"/>
        </w:rPr>
        <w:t xml:space="preserve">Proposal </w:t>
      </w:r>
      <w:r w:rsidR="00E4435D">
        <w:rPr>
          <w:b/>
          <w:u w:val="single"/>
          <w:lang w:eastAsia="ko-KR"/>
        </w:rPr>
        <w:t>7</w:t>
      </w:r>
      <w:r w:rsidRPr="00CD39E6">
        <w:rPr>
          <w:b/>
          <w:u w:val="single"/>
          <w:lang w:eastAsia="ko-KR"/>
        </w:rPr>
        <w:t xml:space="preserve">: </w:t>
      </w:r>
      <w:r w:rsidR="00E4435D" w:rsidRPr="00E4435D">
        <w:rPr>
          <w:b/>
          <w:u w:val="single"/>
          <w:lang w:eastAsia="ko-KR"/>
        </w:rPr>
        <w:t xml:space="preserve">If a DCI format on the P(S)Cell for self-scheduling the P(S)Cell includes X bits and the corresponding DCI format on the </w:t>
      </w:r>
      <w:proofErr w:type="spellStart"/>
      <w:r w:rsidR="00E4435D" w:rsidRPr="00E4435D">
        <w:rPr>
          <w:b/>
          <w:u w:val="single"/>
          <w:lang w:eastAsia="ko-KR"/>
        </w:rPr>
        <w:t>sSCell</w:t>
      </w:r>
      <w:proofErr w:type="spellEnd"/>
      <w:r w:rsidR="00E4435D" w:rsidRPr="00E4435D">
        <w:rPr>
          <w:b/>
          <w:u w:val="single"/>
          <w:lang w:eastAsia="ko-KR"/>
        </w:rPr>
        <w:t xml:space="preserve"> for cross-carrier scheduling the P(S)Cell includes Y bits, |X-Y| bits are padded to the DCI format with the smaller size</w:t>
      </w:r>
      <w:r w:rsidRPr="00CD39E6">
        <w:rPr>
          <w:b/>
          <w:u w:val="single"/>
          <w:lang w:eastAsia="ko-KR"/>
        </w:rPr>
        <w:t>.</w:t>
      </w:r>
    </w:p>
    <w:p w14:paraId="6D54EDAF" w14:textId="01E87570" w:rsidR="007C1C90" w:rsidRDefault="00812471" w:rsidP="004A3FD6">
      <w:pPr>
        <w:pStyle w:val="Heading1"/>
        <w:numPr>
          <w:ilvl w:val="0"/>
          <w:numId w:val="2"/>
        </w:numPr>
        <w:pBdr>
          <w:top w:val="single" w:sz="12" w:space="3" w:color="auto"/>
        </w:pBdr>
        <w:tabs>
          <w:tab w:val="clear" w:pos="426"/>
        </w:tabs>
        <w:overflowPunct/>
        <w:autoSpaceDE/>
        <w:autoSpaceDN/>
        <w:adjustRightInd/>
        <w:spacing w:before="240" w:after="180" w:line="240" w:lineRule="auto"/>
        <w:ind w:left="576" w:hanging="576"/>
        <w:jc w:val="both"/>
        <w:textAlignment w:val="auto"/>
        <w:rPr>
          <w:lang w:val="en-US"/>
        </w:rPr>
      </w:pPr>
      <w:r>
        <w:rPr>
          <w:lang w:val="en-US"/>
        </w:rPr>
        <w:t xml:space="preserve">Clarification on SS linking </w:t>
      </w:r>
      <w:r w:rsidR="001674B3">
        <w:rPr>
          <w:lang w:val="en-US"/>
        </w:rPr>
        <w:t>for DSS</w:t>
      </w:r>
    </w:p>
    <w:p w14:paraId="361D7E28" w14:textId="2384B46D" w:rsidR="004A3FD6" w:rsidRPr="004B2871" w:rsidRDefault="00392E5A" w:rsidP="004A3FD6">
      <w:pPr>
        <w:spacing w:line="288" w:lineRule="auto"/>
        <w:jc w:val="both"/>
      </w:pPr>
      <w:r>
        <w:t>For the</w:t>
      </w:r>
      <w:r w:rsidRPr="004B2871">
        <w:t xml:space="preserve"> </w:t>
      </w:r>
      <w:r w:rsidR="004A3FD6" w:rsidRPr="004B2871">
        <w:t xml:space="preserve">search space linking procedure, </w:t>
      </w:r>
      <w:r>
        <w:t xml:space="preserve">it was agreed in </w:t>
      </w:r>
      <w:r w:rsidR="004A3FD6" w:rsidRPr="004B2871">
        <w:t xml:space="preserve">RAN1#106-e to re-use the Rel-16 linking procedure at least </w:t>
      </w:r>
      <w:r w:rsidR="004A3FD6" w:rsidRPr="004A3FD6">
        <w:rPr>
          <w:rFonts w:ascii="Times" w:eastAsia="Batang" w:hAnsi="Times"/>
          <w:szCs w:val="24"/>
          <w:lang w:eastAsia="zh-CN"/>
        </w:rPr>
        <w:t>for the number of PDCCH monitoring candidates, and</w:t>
      </w:r>
      <w:r>
        <w:rPr>
          <w:rFonts w:ascii="Times" w:eastAsia="Batang" w:hAnsi="Times"/>
          <w:szCs w:val="24"/>
          <w:lang w:eastAsia="zh-CN"/>
        </w:rPr>
        <w:t xml:space="preserve"> it was concluded in</w:t>
      </w:r>
      <w:r w:rsidR="004A3FD6" w:rsidRPr="004A3FD6">
        <w:rPr>
          <w:rFonts w:ascii="Times" w:eastAsia="Batang" w:hAnsi="Times"/>
          <w:szCs w:val="24"/>
          <w:lang w:eastAsia="zh-CN"/>
        </w:rPr>
        <w:t xml:space="preserve"> RAN1#106bis-e to further </w:t>
      </w:r>
      <w:r w:rsidR="004A3FD6" w:rsidRPr="004B2871">
        <w:t xml:space="preserve">re-use the existing procedure for </w:t>
      </w:r>
      <w:proofErr w:type="spellStart"/>
      <w:r w:rsidR="004A3FD6" w:rsidRPr="004A3FD6">
        <w:rPr>
          <w:rFonts w:eastAsia="Microsoft YaHei UI"/>
          <w:i/>
          <w:iCs/>
          <w:color w:val="000000"/>
          <w:lang w:eastAsia="zh-CN"/>
        </w:rPr>
        <w:t>monitoringSlotPeriodicityAndOffset</w:t>
      </w:r>
      <w:proofErr w:type="spellEnd"/>
      <w:r w:rsidR="004A3FD6" w:rsidRPr="004A3FD6">
        <w:rPr>
          <w:rFonts w:eastAsia="Microsoft YaHei UI"/>
          <w:color w:val="000000"/>
          <w:lang w:eastAsia="zh-CN"/>
        </w:rPr>
        <w:t xml:space="preserve">, </w:t>
      </w:r>
      <w:proofErr w:type="spellStart"/>
      <w:r w:rsidR="004A3FD6" w:rsidRPr="004A3FD6">
        <w:rPr>
          <w:rFonts w:eastAsia="Microsoft YaHei UI"/>
          <w:i/>
          <w:iCs/>
          <w:color w:val="000000"/>
          <w:lang w:eastAsia="zh-CN"/>
        </w:rPr>
        <w:t>monitoringSymbolsWithinSlot</w:t>
      </w:r>
      <w:proofErr w:type="spellEnd"/>
      <w:r w:rsidR="004A3FD6" w:rsidRPr="004A3FD6">
        <w:rPr>
          <w:rFonts w:eastAsia="Microsoft YaHei UI"/>
          <w:color w:val="000000"/>
          <w:lang w:eastAsia="zh-CN"/>
        </w:rPr>
        <w:t xml:space="preserve">, </w:t>
      </w:r>
      <w:r w:rsidR="004A3FD6" w:rsidRPr="004A3FD6">
        <w:rPr>
          <w:rFonts w:eastAsia="Microsoft YaHei UI"/>
          <w:i/>
          <w:iCs/>
          <w:color w:val="000000"/>
          <w:lang w:eastAsia="zh-CN"/>
        </w:rPr>
        <w:t>duration</w:t>
      </w:r>
      <w:r w:rsidR="004A3FD6" w:rsidRPr="004A3FD6">
        <w:rPr>
          <w:rFonts w:eastAsia="Microsoft YaHei UI"/>
          <w:color w:val="000000"/>
          <w:lang w:eastAsia="zh-CN"/>
        </w:rPr>
        <w:t xml:space="preserve"> for the PDCCH monitoring candidates on </w:t>
      </w:r>
      <w:proofErr w:type="spellStart"/>
      <w:r w:rsidR="004A3FD6" w:rsidRPr="004A3FD6">
        <w:rPr>
          <w:rFonts w:eastAsia="Microsoft YaHei UI"/>
          <w:color w:val="000000"/>
          <w:lang w:eastAsia="zh-CN"/>
        </w:rPr>
        <w:t>sSCell</w:t>
      </w:r>
      <w:proofErr w:type="spellEnd"/>
      <w:r w:rsidR="004A3FD6" w:rsidRPr="004A3FD6">
        <w:rPr>
          <w:rFonts w:eastAsia="Microsoft YaHei UI"/>
          <w:color w:val="000000"/>
          <w:lang w:eastAsia="zh-CN"/>
        </w:rPr>
        <w:t xml:space="preserve"> for P(S)Cell scheduling. RAN1 can conclude that the existing search space set linking procedure is fully re-used for DSS operation, that is, also for the remaining search space set parameters: </w:t>
      </w:r>
      <w:proofErr w:type="spellStart"/>
      <w:r w:rsidR="004A3FD6" w:rsidRPr="004A3FD6">
        <w:rPr>
          <w:i/>
          <w:iCs/>
        </w:rPr>
        <w:t>controlResourceSetId</w:t>
      </w:r>
      <w:proofErr w:type="spellEnd"/>
      <w:r w:rsidR="004A3FD6" w:rsidRPr="004B2871">
        <w:t xml:space="preserve"> and </w:t>
      </w:r>
      <w:proofErr w:type="spellStart"/>
      <w:r w:rsidR="004A3FD6" w:rsidRPr="004A3FD6">
        <w:rPr>
          <w:i/>
          <w:iCs/>
        </w:rPr>
        <w:t>searchSpaceType</w:t>
      </w:r>
      <w:proofErr w:type="spellEnd"/>
      <w:r w:rsidR="004A3FD6" w:rsidRPr="004A3FD6">
        <w:rPr>
          <w:rFonts w:eastAsia="Microsoft YaHei UI"/>
          <w:color w:val="000000"/>
          <w:lang w:eastAsia="zh-CN"/>
        </w:rPr>
        <w:t xml:space="preserve">. </w:t>
      </w:r>
    </w:p>
    <w:p w14:paraId="66BD25E3" w14:textId="601B31C9" w:rsidR="00E01725" w:rsidRDefault="004A3FD6" w:rsidP="004A3FD6">
      <w:pPr>
        <w:spacing w:line="288" w:lineRule="auto"/>
        <w:jc w:val="both"/>
      </w:pPr>
      <w:r>
        <w:t xml:space="preserve">An issue was raised in </w:t>
      </w:r>
      <w:r w:rsidRPr="004B2871">
        <w:t>RAN1#106-e</w:t>
      </w:r>
      <w:r>
        <w:t xml:space="preserve"> </w:t>
      </w:r>
      <w:r w:rsidR="00F93563">
        <w:t xml:space="preserve">[2] </w:t>
      </w:r>
      <w:r>
        <w:t xml:space="preserve">regarding distinction of search space sets on P(S)Cell for </w:t>
      </w:r>
      <w:r>
        <w:rPr>
          <w:rFonts w:hint="eastAsia"/>
          <w:lang w:eastAsia="zh-CN"/>
        </w:rPr>
        <w:t>self-scheduling</w:t>
      </w:r>
      <w:r w:rsidR="00803F28">
        <w:rPr>
          <w:lang w:eastAsia="zh-CN"/>
        </w:rPr>
        <w:t xml:space="preserve"> from search space </w:t>
      </w:r>
      <w:r>
        <w:rPr>
          <w:rFonts w:hint="eastAsia"/>
          <w:lang w:eastAsia="zh-CN"/>
        </w:rPr>
        <w:t xml:space="preserve">sets on </w:t>
      </w:r>
      <w:proofErr w:type="spellStart"/>
      <w:r>
        <w:rPr>
          <w:rFonts w:hint="eastAsia"/>
          <w:lang w:eastAsia="zh-CN"/>
        </w:rPr>
        <w:t>PCell</w:t>
      </w:r>
      <w:proofErr w:type="spellEnd"/>
      <w:r>
        <w:rPr>
          <w:rFonts w:hint="eastAsia"/>
          <w:lang w:eastAsia="zh-CN"/>
        </w:rPr>
        <w:t xml:space="preserve"> </w:t>
      </w:r>
      <w:r w:rsidR="00803F28">
        <w:rPr>
          <w:lang w:eastAsia="zh-CN"/>
        </w:rPr>
        <w:t xml:space="preserve">that </w:t>
      </w:r>
      <w:r>
        <w:rPr>
          <w:rFonts w:hint="eastAsia"/>
          <w:lang w:eastAsia="zh-CN"/>
        </w:rPr>
        <w:t xml:space="preserve">linked to </w:t>
      </w:r>
      <w:proofErr w:type="spellStart"/>
      <w:r>
        <w:rPr>
          <w:rFonts w:hint="eastAsia"/>
          <w:lang w:eastAsia="zh-CN"/>
        </w:rPr>
        <w:t>sSCell</w:t>
      </w:r>
      <w:proofErr w:type="spellEnd"/>
      <w:r>
        <w:rPr>
          <w:rFonts w:hint="eastAsia"/>
          <w:lang w:eastAsia="zh-CN"/>
        </w:rPr>
        <w:t xml:space="preserve"> for cross-carrier scheduling</w:t>
      </w:r>
      <w:r>
        <w:t xml:space="preserve"> </w:t>
      </w:r>
      <w:r w:rsidR="00F93563">
        <w:t>the P(S)Cell.</w:t>
      </w:r>
      <w:r w:rsidR="00E01725">
        <w:t xml:space="preserve"> The following </w:t>
      </w:r>
      <w:r w:rsidR="009C34E8">
        <w:t xml:space="preserve">excerpts from TS 38.331 define the search space linking procedure. </w:t>
      </w:r>
    </w:p>
    <w:tbl>
      <w:tblPr>
        <w:tblStyle w:val="TableGrid"/>
        <w:tblW w:w="0" w:type="auto"/>
        <w:tblLook w:val="04A0" w:firstRow="1" w:lastRow="0" w:firstColumn="1" w:lastColumn="0" w:noHBand="0" w:noVBand="1"/>
      </w:tblPr>
      <w:tblGrid>
        <w:gridCol w:w="9629"/>
      </w:tblGrid>
      <w:tr w:rsidR="009C34E8" w:rsidRPr="00553559" w14:paraId="3F9594A5" w14:textId="77777777" w:rsidTr="00404792">
        <w:tc>
          <w:tcPr>
            <w:tcW w:w="9629" w:type="dxa"/>
          </w:tcPr>
          <w:p w14:paraId="581E1F93" w14:textId="77777777" w:rsidR="009C34E8" w:rsidRPr="006F115B" w:rsidRDefault="009C34E8" w:rsidP="009C34E8">
            <w:pPr>
              <w:pStyle w:val="Heading4"/>
            </w:pPr>
            <w:r w:rsidRPr="006F115B">
              <w:t>–</w:t>
            </w:r>
            <w:r w:rsidRPr="006F115B">
              <w:tab/>
            </w:r>
            <w:proofErr w:type="spellStart"/>
            <w:r w:rsidRPr="006F115B">
              <w:rPr>
                <w:i/>
              </w:rPr>
              <w:t>SearchSpace</w:t>
            </w:r>
            <w:proofErr w:type="spellEnd"/>
          </w:p>
          <w:p w14:paraId="16AE2884" w14:textId="77777777" w:rsidR="009C34E8" w:rsidRDefault="009C34E8" w:rsidP="009C34E8">
            <w:pPr>
              <w:spacing w:line="288" w:lineRule="auto"/>
              <w:jc w:val="both"/>
              <w:rPr>
                <w:lang w:eastAsia="zh-CN"/>
              </w:rPr>
            </w:pPr>
            <w:r w:rsidRPr="006F115B">
              <w:t xml:space="preserve">The IE </w:t>
            </w:r>
            <w:proofErr w:type="spellStart"/>
            <w:r w:rsidRPr="006F115B">
              <w:rPr>
                <w:i/>
              </w:rPr>
              <w:t>SearchSpace</w:t>
            </w:r>
            <w:proofErr w:type="spellEnd"/>
            <w:r w:rsidRPr="006F115B">
              <w:t xml:space="preserve"> defines how/where to search for PDCCH candidates. Each search space is associated with one </w:t>
            </w:r>
            <w:proofErr w:type="spellStart"/>
            <w:r w:rsidRPr="006F115B">
              <w:rPr>
                <w:i/>
              </w:rPr>
              <w:t>ControlResourceSet</w:t>
            </w:r>
            <w:proofErr w:type="spellEnd"/>
            <w:r w:rsidRPr="006F115B">
              <w:t xml:space="preserve">. </w:t>
            </w:r>
            <w:r w:rsidRPr="00F22706">
              <w:rPr>
                <w:highlight w:val="yellow"/>
              </w:rPr>
              <w:t xml:space="preserve">For a scheduled cell in the case of cross carrier scheduling, except for </w:t>
            </w:r>
            <w:proofErr w:type="spellStart"/>
            <w:r w:rsidRPr="00F22706">
              <w:rPr>
                <w:i/>
                <w:highlight w:val="yellow"/>
              </w:rPr>
              <w:t>nrofCandidates</w:t>
            </w:r>
            <w:proofErr w:type="spellEnd"/>
            <w:r w:rsidRPr="00F22706">
              <w:rPr>
                <w:highlight w:val="yellow"/>
              </w:rPr>
              <w:t>, all the optional fields are absent</w:t>
            </w:r>
            <w:r w:rsidRPr="00F22706">
              <w:rPr>
                <w:highlight w:val="yellow"/>
                <w:lang w:eastAsia="zh-CN"/>
              </w:rPr>
              <w:t xml:space="preserve"> (regardless of their presence conditions)</w:t>
            </w:r>
            <w:r w:rsidRPr="006F115B">
              <w:t>.</w:t>
            </w:r>
          </w:p>
          <w:p w14:paraId="325508D3" w14:textId="1CE53825" w:rsidR="009C34E8" w:rsidRDefault="009C34E8" w:rsidP="009C34E8">
            <w:pPr>
              <w:spacing w:line="288" w:lineRule="auto"/>
              <w:jc w:val="both"/>
              <w:rPr>
                <w:lang w:eastAsia="zh-CN"/>
              </w:rPr>
            </w:pPr>
            <w:r>
              <w:rPr>
                <w:lang w:eastAsia="zh-CN"/>
              </w:rPr>
              <w:t>…</w:t>
            </w:r>
          </w:p>
          <w:p w14:paraId="03405B53" w14:textId="77777777" w:rsidR="009C34E8" w:rsidRDefault="009C34E8" w:rsidP="009C34E8">
            <w:pPr>
              <w:pStyle w:val="TAL"/>
              <w:jc w:val="both"/>
              <w:rPr>
                <w:szCs w:val="22"/>
                <w:lang w:eastAsia="sv-SE"/>
              </w:rPr>
            </w:pPr>
            <w:proofErr w:type="spellStart"/>
            <w:r>
              <w:rPr>
                <w:b/>
                <w:i/>
                <w:szCs w:val="22"/>
                <w:lang w:eastAsia="sv-SE"/>
              </w:rPr>
              <w:t>searchSpaceId</w:t>
            </w:r>
            <w:proofErr w:type="spellEnd"/>
          </w:p>
          <w:p w14:paraId="56FC3C5E" w14:textId="77777777" w:rsidR="009C34E8" w:rsidRDefault="009C34E8" w:rsidP="009C34E8">
            <w:pPr>
              <w:pStyle w:val="TAL"/>
              <w:jc w:val="both"/>
              <w:rPr>
                <w:szCs w:val="22"/>
                <w:lang w:eastAsia="sv-SE"/>
              </w:rPr>
            </w:pPr>
            <w:r>
              <w:rPr>
                <w:szCs w:val="22"/>
                <w:lang w:eastAsia="sv-SE"/>
              </w:rPr>
              <w:t xml:space="preserve">Identity of the search space. </w:t>
            </w:r>
            <w:proofErr w:type="spellStart"/>
            <w:r>
              <w:rPr>
                <w:szCs w:val="22"/>
                <w:lang w:eastAsia="sv-SE"/>
              </w:rPr>
              <w:t>SearchSpaceId</w:t>
            </w:r>
            <w:proofErr w:type="spellEnd"/>
            <w:r>
              <w:rPr>
                <w:szCs w:val="22"/>
                <w:lang w:eastAsia="sv-SE"/>
              </w:rPr>
              <w:t xml:space="preserve"> = 0 identifies the </w:t>
            </w:r>
            <w:proofErr w:type="spellStart"/>
            <w:r>
              <w:rPr>
                <w:i/>
                <w:szCs w:val="22"/>
                <w:lang w:eastAsia="sv-SE"/>
              </w:rPr>
              <w:t>searchSpaceZero</w:t>
            </w:r>
            <w:proofErr w:type="spellEnd"/>
            <w:r>
              <w:rPr>
                <w:szCs w:val="22"/>
                <w:lang w:eastAsia="sv-SE"/>
              </w:rPr>
              <w:t xml:space="preserve"> configured via PBCH (MIB) or </w:t>
            </w:r>
            <w:proofErr w:type="spellStart"/>
            <w:r>
              <w:rPr>
                <w:i/>
                <w:szCs w:val="22"/>
                <w:lang w:eastAsia="sv-SE"/>
              </w:rPr>
              <w:t>ServingCellConfigCommon</w:t>
            </w:r>
            <w:proofErr w:type="spellEnd"/>
            <w:r>
              <w:rPr>
                <w:szCs w:val="22"/>
                <w:lang w:eastAsia="sv-SE"/>
              </w:rPr>
              <w:t xml:space="preserve"> and may hence not be used in the </w:t>
            </w:r>
            <w:proofErr w:type="spellStart"/>
            <w:r>
              <w:rPr>
                <w:i/>
                <w:szCs w:val="22"/>
                <w:lang w:eastAsia="sv-SE"/>
              </w:rPr>
              <w:t>SearchSpace</w:t>
            </w:r>
            <w:proofErr w:type="spellEnd"/>
            <w:r>
              <w:rPr>
                <w:szCs w:val="22"/>
                <w:lang w:eastAsia="sv-SE"/>
              </w:rPr>
              <w:t xml:space="preserve"> IE. The </w:t>
            </w:r>
            <w:proofErr w:type="spellStart"/>
            <w:r>
              <w:rPr>
                <w:i/>
                <w:szCs w:val="22"/>
                <w:lang w:eastAsia="sv-SE"/>
              </w:rPr>
              <w:t>searchSpaceId</w:t>
            </w:r>
            <w:proofErr w:type="spellEnd"/>
            <w:r>
              <w:rPr>
                <w:szCs w:val="22"/>
                <w:lang w:eastAsia="sv-SE"/>
              </w:rPr>
              <w:t xml:space="preserve"> is unique among the BWPs of a Serving Cell. </w:t>
            </w:r>
            <w:r w:rsidRPr="00D00634">
              <w:rPr>
                <w:szCs w:val="22"/>
                <w:highlight w:val="yellow"/>
                <w:lang w:eastAsia="sv-SE"/>
              </w:rPr>
              <w:t xml:space="preserve">In case </w:t>
            </w:r>
            <w:r>
              <w:rPr>
                <w:szCs w:val="22"/>
                <w:highlight w:val="yellow"/>
                <w:lang w:eastAsia="sv-SE"/>
              </w:rPr>
              <w:t xml:space="preserve">of cross carrier scheduling, search spaces with the same </w:t>
            </w:r>
            <w:proofErr w:type="spellStart"/>
            <w:r>
              <w:rPr>
                <w:i/>
                <w:szCs w:val="22"/>
                <w:highlight w:val="yellow"/>
                <w:lang w:eastAsia="sv-SE"/>
              </w:rPr>
              <w:t>searchSpaceId</w:t>
            </w:r>
            <w:proofErr w:type="spellEnd"/>
            <w:r>
              <w:rPr>
                <w:szCs w:val="22"/>
                <w:highlight w:val="yellow"/>
                <w:lang w:eastAsia="sv-SE"/>
              </w:rPr>
              <w:t xml:space="preserve"> in scheduled cell and scheduling cell are linked to each other</w:t>
            </w:r>
            <w:r>
              <w:rPr>
                <w:szCs w:val="22"/>
                <w:lang w:eastAsia="sv-SE"/>
              </w:rPr>
              <w:t>. The UE applies the search space for the scheduled cell only if the DL BWPs in which the linked search spaces are configured in scheduling cell and scheduled cell are both active.</w:t>
            </w:r>
          </w:p>
          <w:p w14:paraId="75044345" w14:textId="77777777" w:rsidR="009C34E8" w:rsidRPr="00E6105F" w:rsidRDefault="009C34E8" w:rsidP="00404792">
            <w:pPr>
              <w:spacing w:after="160" w:line="259" w:lineRule="auto"/>
              <w:contextualSpacing/>
              <w:rPr>
                <w:rFonts w:eastAsia="DengXian"/>
                <w:color w:val="4472C4"/>
              </w:rPr>
            </w:pPr>
          </w:p>
        </w:tc>
      </w:tr>
    </w:tbl>
    <w:p w14:paraId="5A5AEFC3" w14:textId="77777777" w:rsidR="009C34E8" w:rsidRDefault="009C34E8" w:rsidP="00B80976">
      <w:pPr>
        <w:spacing w:after="60"/>
        <w:jc w:val="both"/>
      </w:pPr>
    </w:p>
    <w:p w14:paraId="672B3BBF" w14:textId="0D8ADD07" w:rsidR="00E01725" w:rsidRDefault="009C34E8" w:rsidP="00B80976">
      <w:pPr>
        <w:spacing w:after="60"/>
        <w:jc w:val="both"/>
        <w:rPr>
          <w:lang w:eastAsia="zh-CN"/>
        </w:rPr>
      </w:pPr>
      <w:r>
        <w:t>For DSS operation, t</w:t>
      </w:r>
      <w:r w:rsidR="00E01725">
        <w:rPr>
          <w:lang w:eastAsia="zh-CN"/>
        </w:rPr>
        <w:t>he UE determines that a search space set on P(S)Cell is:</w:t>
      </w:r>
    </w:p>
    <w:p w14:paraId="550595D9" w14:textId="67BA77B8" w:rsidR="00E01725" w:rsidRDefault="00E01725" w:rsidP="00B80976">
      <w:pPr>
        <w:pStyle w:val="ListParagraph"/>
        <w:numPr>
          <w:ilvl w:val="0"/>
          <w:numId w:val="44"/>
        </w:numPr>
        <w:spacing w:after="60"/>
        <w:ind w:leftChars="0"/>
        <w:jc w:val="both"/>
      </w:pPr>
      <w:r>
        <w:rPr>
          <w:lang w:eastAsia="zh-CN"/>
        </w:rPr>
        <w:t xml:space="preserve">for self-scheduling on </w:t>
      </w:r>
      <w:proofErr w:type="spellStart"/>
      <w:r>
        <w:rPr>
          <w:lang w:eastAsia="zh-CN"/>
        </w:rPr>
        <w:t>PCell</w:t>
      </w:r>
      <w:proofErr w:type="spellEnd"/>
      <w:r>
        <w:rPr>
          <w:lang w:eastAsia="zh-CN"/>
        </w:rPr>
        <w:t xml:space="preserve"> when the </w:t>
      </w:r>
      <w:r w:rsidR="00392E5A">
        <w:rPr>
          <w:lang w:eastAsia="zh-CN"/>
        </w:rPr>
        <w:t>search space set</w:t>
      </w:r>
      <w:r>
        <w:rPr>
          <w:lang w:eastAsia="zh-CN"/>
        </w:rPr>
        <w:t xml:space="preserve"> includes full configuration, and </w:t>
      </w:r>
    </w:p>
    <w:p w14:paraId="144BBEDF" w14:textId="5EF0046F" w:rsidR="00E01725" w:rsidRDefault="00E01725" w:rsidP="00E01725">
      <w:pPr>
        <w:pStyle w:val="ListParagraph"/>
        <w:numPr>
          <w:ilvl w:val="0"/>
          <w:numId w:val="44"/>
        </w:numPr>
        <w:spacing w:line="288" w:lineRule="auto"/>
        <w:ind w:leftChars="0"/>
        <w:jc w:val="both"/>
      </w:pPr>
      <w:r>
        <w:rPr>
          <w:lang w:eastAsia="zh-CN"/>
        </w:rPr>
        <w:t xml:space="preserve">for CCS from </w:t>
      </w:r>
      <w:proofErr w:type="spellStart"/>
      <w:r>
        <w:rPr>
          <w:lang w:eastAsia="zh-CN"/>
        </w:rPr>
        <w:t>sSCell</w:t>
      </w:r>
      <w:proofErr w:type="spellEnd"/>
      <w:r>
        <w:rPr>
          <w:lang w:eastAsia="zh-CN"/>
        </w:rPr>
        <w:t xml:space="preserve"> to P(S)Cell when the search space set includes only </w:t>
      </w:r>
      <w:proofErr w:type="spellStart"/>
      <w:r>
        <w:rPr>
          <w:i/>
          <w:lang w:eastAsia="zh-CN"/>
        </w:rPr>
        <w:t>searchSpaceId</w:t>
      </w:r>
      <w:proofErr w:type="spellEnd"/>
      <w:r>
        <w:rPr>
          <w:lang w:eastAsia="zh-CN"/>
        </w:rPr>
        <w:t xml:space="preserve"> and </w:t>
      </w:r>
      <w:proofErr w:type="spellStart"/>
      <w:r>
        <w:rPr>
          <w:i/>
          <w:lang w:eastAsia="zh-CN"/>
        </w:rPr>
        <w:t>nrofCandidates</w:t>
      </w:r>
      <w:proofErr w:type="spellEnd"/>
      <w:r>
        <w:rPr>
          <w:lang w:eastAsia="zh-CN"/>
        </w:rPr>
        <w:t xml:space="preserve">, and is “linked” to a </w:t>
      </w:r>
      <w:r w:rsidR="00392E5A">
        <w:rPr>
          <w:lang w:eastAsia="zh-CN"/>
        </w:rPr>
        <w:t xml:space="preserve">search space </w:t>
      </w:r>
      <w:r>
        <w:rPr>
          <w:lang w:eastAsia="zh-CN"/>
        </w:rPr>
        <w:t xml:space="preserve">set on the </w:t>
      </w:r>
      <w:proofErr w:type="spellStart"/>
      <w:r>
        <w:rPr>
          <w:lang w:eastAsia="zh-CN"/>
        </w:rPr>
        <w:t>sSCell</w:t>
      </w:r>
      <w:proofErr w:type="spellEnd"/>
      <w:r>
        <w:rPr>
          <w:lang w:eastAsia="zh-CN"/>
        </w:rPr>
        <w:t xml:space="preserve"> (i.e., has a same </w:t>
      </w:r>
      <w:proofErr w:type="spellStart"/>
      <w:r>
        <w:rPr>
          <w:i/>
          <w:lang w:eastAsia="zh-CN"/>
        </w:rPr>
        <w:t>searchSpaceId</w:t>
      </w:r>
      <w:proofErr w:type="spellEnd"/>
      <w:r>
        <w:rPr>
          <w:lang w:eastAsia="zh-CN"/>
        </w:rPr>
        <w:t xml:space="preserve"> as a </w:t>
      </w:r>
      <w:r w:rsidR="00392E5A">
        <w:rPr>
          <w:lang w:eastAsia="zh-CN"/>
        </w:rPr>
        <w:t xml:space="preserve">search space </w:t>
      </w:r>
      <w:r>
        <w:rPr>
          <w:lang w:eastAsia="zh-CN"/>
        </w:rPr>
        <w:t xml:space="preserve">set on the </w:t>
      </w:r>
      <w:proofErr w:type="spellStart"/>
      <w:r>
        <w:rPr>
          <w:lang w:eastAsia="zh-CN"/>
        </w:rPr>
        <w:t>sSCell</w:t>
      </w:r>
      <w:proofErr w:type="spellEnd"/>
      <w:r>
        <w:rPr>
          <w:lang w:eastAsia="zh-CN"/>
        </w:rPr>
        <w:t xml:space="preserve"> with full configuration).</w:t>
      </w:r>
    </w:p>
    <w:p w14:paraId="160F1788" w14:textId="58B05B73" w:rsidR="00E01725" w:rsidRDefault="009C34E8" w:rsidP="004A3FD6">
      <w:pPr>
        <w:spacing w:line="288" w:lineRule="auto"/>
        <w:jc w:val="both"/>
      </w:pPr>
      <w:r>
        <w:lastRenderedPageBreak/>
        <w:t xml:space="preserve">It is up to the </w:t>
      </w:r>
      <w:proofErr w:type="spellStart"/>
      <w:r>
        <w:t>gNB</w:t>
      </w:r>
      <w:proofErr w:type="spellEnd"/>
      <w:r>
        <w:t xml:space="preserve"> to ensure that </w:t>
      </w:r>
      <w:r>
        <w:rPr>
          <w:lang w:eastAsia="zh-CN"/>
        </w:rPr>
        <w:t>linked search space sets for DSS are suitably configured according to Rel-16 linkage framework</w:t>
      </w:r>
      <w:r>
        <w:t xml:space="preserve">, such as to ensure that a </w:t>
      </w:r>
      <w:r w:rsidR="00392E5A">
        <w:t xml:space="preserve">search space </w:t>
      </w:r>
      <w:r>
        <w:t xml:space="preserve">set for self-scheduling on the P(S)Cell has a different </w:t>
      </w:r>
      <w:proofErr w:type="spellStart"/>
      <w:r>
        <w:rPr>
          <w:i/>
          <w:lang w:eastAsia="zh-CN"/>
        </w:rPr>
        <w:t>searchSpaceId</w:t>
      </w:r>
      <w:proofErr w:type="spellEnd"/>
      <w:r>
        <w:t xml:space="preserve"> from any “linked” </w:t>
      </w:r>
      <w:r w:rsidR="00392E5A">
        <w:t xml:space="preserve">search space </w:t>
      </w:r>
      <w:r>
        <w:t xml:space="preserve">set on the </w:t>
      </w:r>
      <w:proofErr w:type="spellStart"/>
      <w:r>
        <w:t>sSCell</w:t>
      </w:r>
      <w:proofErr w:type="spellEnd"/>
      <w:r>
        <w:t xml:space="preserve"> for CCS the P(S)Cell</w:t>
      </w:r>
      <w:r w:rsidR="00F43DE4">
        <w:t xml:space="preserve">, or to ensure that “linked” </w:t>
      </w:r>
      <w:r w:rsidR="00392E5A">
        <w:t xml:space="preserve">search space </w:t>
      </w:r>
      <w:r w:rsidR="00F43DE4">
        <w:t xml:space="preserve">sets on the P(S)Cell for CCS scheduling from </w:t>
      </w:r>
      <w:proofErr w:type="spellStart"/>
      <w:r w:rsidR="00F43DE4">
        <w:t>sSCell</w:t>
      </w:r>
      <w:proofErr w:type="spellEnd"/>
      <w:r w:rsidR="00F43DE4">
        <w:t xml:space="preserve"> do not include </w:t>
      </w:r>
      <w:r w:rsidR="00FF7202">
        <w:t xml:space="preserve">any </w:t>
      </w:r>
      <w:r w:rsidR="00F43DE4">
        <w:t>parameter</w:t>
      </w:r>
      <w:r w:rsidR="00FF7202">
        <w:t>s</w:t>
      </w:r>
      <w:r w:rsidR="00F43DE4">
        <w:t xml:space="preserve"> except for </w:t>
      </w:r>
      <w:proofErr w:type="spellStart"/>
      <w:r w:rsidR="00F43DE4">
        <w:rPr>
          <w:i/>
          <w:lang w:eastAsia="zh-CN"/>
        </w:rPr>
        <w:t>searchSpaceId</w:t>
      </w:r>
      <w:proofErr w:type="spellEnd"/>
      <w:r w:rsidR="00F43DE4">
        <w:rPr>
          <w:lang w:eastAsia="zh-CN"/>
        </w:rPr>
        <w:t xml:space="preserve"> and </w:t>
      </w:r>
      <w:proofErr w:type="spellStart"/>
      <w:r w:rsidR="00F43DE4">
        <w:rPr>
          <w:i/>
          <w:lang w:eastAsia="zh-CN"/>
        </w:rPr>
        <w:t>nrofCandidates</w:t>
      </w:r>
      <w:proofErr w:type="spellEnd"/>
      <w:r>
        <w:t xml:space="preserve">. Therefore, Rel-16 rules </w:t>
      </w:r>
      <w:r w:rsidR="00392E5A">
        <w:t xml:space="preserve">can </w:t>
      </w:r>
      <w:r>
        <w:rPr>
          <w:lang w:eastAsia="zh-CN"/>
        </w:rPr>
        <w:t xml:space="preserve">remain applicable and no new procedure or enhancement is necessary. </w:t>
      </w:r>
    </w:p>
    <w:p w14:paraId="0B2DC5F7" w14:textId="5B486A6B" w:rsidR="003A1E3D" w:rsidRPr="004B2871" w:rsidRDefault="009C34E8" w:rsidP="009C34E8">
      <w:pPr>
        <w:spacing w:line="288" w:lineRule="auto"/>
        <w:jc w:val="both"/>
      </w:pPr>
      <w:r w:rsidRPr="004A3FD6">
        <w:rPr>
          <w:b/>
          <w:u w:val="single"/>
          <w:lang w:eastAsia="ko-KR"/>
        </w:rPr>
        <w:t xml:space="preserve">Proposal </w:t>
      </w:r>
      <w:r>
        <w:rPr>
          <w:b/>
          <w:u w:val="single"/>
          <w:lang w:eastAsia="ko-KR"/>
        </w:rPr>
        <w:t>8</w:t>
      </w:r>
      <w:r w:rsidRPr="004A3FD6">
        <w:rPr>
          <w:b/>
          <w:u w:val="single"/>
          <w:lang w:eastAsia="ko-KR"/>
        </w:rPr>
        <w:t>: RAN1 to conclude that Rel-16 procedure for search space linking is fully re-used for DSS.</w:t>
      </w:r>
    </w:p>
    <w:p w14:paraId="349AFA4B" w14:textId="3781E6E6" w:rsidR="00760A4C" w:rsidRPr="00CD39E6" w:rsidRDefault="00760A4C" w:rsidP="00FE5D4B">
      <w:pPr>
        <w:pStyle w:val="Heading1"/>
        <w:numPr>
          <w:ilvl w:val="0"/>
          <w:numId w:val="2"/>
        </w:numPr>
        <w:pBdr>
          <w:top w:val="single" w:sz="12" w:space="3" w:color="auto"/>
        </w:pBdr>
        <w:tabs>
          <w:tab w:val="clear" w:pos="426"/>
        </w:tabs>
        <w:overflowPunct/>
        <w:autoSpaceDE/>
        <w:autoSpaceDN/>
        <w:adjustRightInd/>
        <w:spacing w:before="0" w:after="60" w:line="240" w:lineRule="auto"/>
        <w:ind w:left="432" w:hanging="432"/>
        <w:jc w:val="both"/>
        <w:textAlignment w:val="auto"/>
        <w:rPr>
          <w:rFonts w:eastAsia="DengXian"/>
          <w:lang w:val="en-US" w:eastAsia="zh-CN"/>
        </w:rPr>
      </w:pPr>
      <w:r w:rsidRPr="00CD39E6">
        <w:rPr>
          <w:rFonts w:eastAsia="DengXian"/>
          <w:lang w:val="en-US" w:eastAsia="zh-CN"/>
        </w:rPr>
        <w:t>Conclusion</w:t>
      </w:r>
      <w:r w:rsidR="006A06B1" w:rsidRPr="00CD39E6">
        <w:rPr>
          <w:rFonts w:eastAsia="DengXian"/>
          <w:lang w:val="en-US" w:eastAsia="zh-CN"/>
        </w:rPr>
        <w:t>s</w:t>
      </w:r>
    </w:p>
    <w:p w14:paraId="73D0C7EE" w14:textId="1FF3A2A4" w:rsidR="00E76AD7" w:rsidRDefault="00E76AD7" w:rsidP="005A3691">
      <w:pPr>
        <w:spacing w:before="180" w:line="288" w:lineRule="auto"/>
        <w:jc w:val="both"/>
        <w:rPr>
          <w:color w:val="000000" w:themeColor="text1"/>
          <w:lang w:eastAsia="ko-KR"/>
        </w:rPr>
      </w:pPr>
      <w:r>
        <w:rPr>
          <w:color w:val="000000" w:themeColor="text1"/>
          <w:lang w:eastAsia="ko-KR"/>
        </w:rPr>
        <w:t xml:space="preserve">This contribution </w:t>
      </w:r>
      <w:r w:rsidR="00A30133">
        <w:rPr>
          <w:color w:val="000000" w:themeColor="text1"/>
          <w:lang w:eastAsia="ko-KR"/>
        </w:rPr>
        <w:t>considered remaining aspects</w:t>
      </w:r>
      <w:r>
        <w:rPr>
          <w:color w:val="000000" w:themeColor="text1"/>
          <w:lang w:eastAsia="ko-KR"/>
        </w:rPr>
        <w:t xml:space="preserve"> </w:t>
      </w:r>
      <w:r w:rsidR="00FF7202">
        <w:rPr>
          <w:color w:val="000000" w:themeColor="text1"/>
          <w:lang w:eastAsia="ko-KR"/>
        </w:rPr>
        <w:t>of</w:t>
      </w:r>
      <w:r w:rsidR="00A30133">
        <w:rPr>
          <w:color w:val="000000" w:themeColor="text1"/>
          <w:lang w:eastAsia="ko-KR"/>
        </w:rPr>
        <w:t xml:space="preserve"> cross-carrier scheduling on P(S)Cell</w:t>
      </w:r>
      <w:r>
        <w:rPr>
          <w:color w:val="000000" w:themeColor="text1"/>
          <w:lang w:eastAsia="ko-KR"/>
        </w:rPr>
        <w:t xml:space="preserve"> and proposes the following.</w:t>
      </w:r>
    </w:p>
    <w:p w14:paraId="174BAB90" w14:textId="4D017998" w:rsidR="00E83ECF" w:rsidRPr="00CD39E6" w:rsidRDefault="00E83ECF" w:rsidP="00106C81">
      <w:pPr>
        <w:spacing w:before="180" w:line="288" w:lineRule="auto"/>
        <w:jc w:val="both"/>
        <w:rPr>
          <w:rFonts w:eastAsia="DengXian"/>
          <w:b/>
          <w:u w:val="single"/>
        </w:rPr>
      </w:pPr>
      <w:r w:rsidRPr="00CD39E6">
        <w:rPr>
          <w:b/>
          <w:u w:val="single"/>
          <w:lang w:eastAsia="ko-KR"/>
        </w:rPr>
        <w:t xml:space="preserve">Proposal </w:t>
      </w:r>
      <w:r>
        <w:rPr>
          <w:b/>
          <w:u w:val="single"/>
          <w:lang w:eastAsia="ko-KR"/>
        </w:rPr>
        <w:t>1</w:t>
      </w:r>
      <w:r w:rsidRPr="00CD39E6">
        <w:rPr>
          <w:b/>
          <w:u w:val="single"/>
          <w:lang w:eastAsia="ko-KR"/>
        </w:rPr>
        <w:t xml:space="preserve">: </w:t>
      </w:r>
      <w:r>
        <w:rPr>
          <w:b/>
          <w:u w:val="single"/>
          <w:lang w:eastAsia="ko-KR"/>
        </w:rPr>
        <w:t>The R</w:t>
      </w:r>
      <w:r w:rsidRPr="00CD39E6">
        <w:rPr>
          <w:b/>
          <w:u w:val="single"/>
          <w:lang w:eastAsia="ko-KR"/>
        </w:rPr>
        <w:t xml:space="preserve">RC parameter for the scaling factor </w:t>
      </w:r>
      <m:oMath>
        <m:r>
          <m:rPr>
            <m:sty m:val="bi"/>
          </m:rPr>
          <w:rPr>
            <w:rFonts w:ascii="Cambria Math" w:hAnsi="Cambria Math"/>
          </w:rPr>
          <m:t>α</m:t>
        </m:r>
      </m:oMath>
      <w:r w:rsidRPr="00CD39E6">
        <w:rPr>
          <w:b/>
          <w:u w:val="single"/>
          <w:lang w:eastAsia="ko-KR"/>
        </w:rPr>
        <w:t xml:space="preserve"> </w:t>
      </w:r>
      <w:r>
        <w:rPr>
          <w:b/>
          <w:u w:val="single"/>
          <w:lang w:eastAsia="ko-KR"/>
        </w:rPr>
        <w:t xml:space="preserve">has a value range </w:t>
      </w:r>
      <m:oMath>
        <m:r>
          <w:rPr>
            <w:rFonts w:ascii="Cambria Math" w:hAnsi="Cambria Math"/>
          </w:rPr>
          <m:t>α∈</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8</m:t>
                </m:r>
              </m:den>
            </m:f>
            <m:r>
              <w:rPr>
                <w:rFonts w:ascii="Cambria Math" w:hAnsi="Cambria Math"/>
              </w:rPr>
              <m:t>,</m:t>
            </m:r>
            <m:f>
              <m:fPr>
                <m:ctrlPr>
                  <w:rPr>
                    <w:rFonts w:ascii="Cambria Math" w:hAnsi="Cambria Math"/>
                    <w:i/>
                  </w:rPr>
                </m:ctrlPr>
              </m:fPr>
              <m:num>
                <m:r>
                  <w:rPr>
                    <w:rFonts w:ascii="Cambria Math" w:hAnsi="Cambria Math"/>
                  </w:rPr>
                  <m:t>2</m:t>
                </m:r>
              </m:num>
              <m:den>
                <m:r>
                  <w:rPr>
                    <w:rFonts w:ascii="Cambria Math" w:hAnsi="Cambria Math"/>
                  </w:rPr>
                  <m:t>8</m:t>
                </m:r>
              </m:den>
            </m:f>
            <m:r>
              <w:rPr>
                <w:rFonts w:ascii="Cambria Math" w:hAnsi="Cambria Math"/>
              </w:rPr>
              <m:t>,…,</m:t>
            </m:r>
            <m:f>
              <m:fPr>
                <m:ctrlPr>
                  <w:rPr>
                    <w:rFonts w:ascii="Cambria Math" w:hAnsi="Cambria Math"/>
                    <w:i/>
                  </w:rPr>
                </m:ctrlPr>
              </m:fPr>
              <m:num>
                <m:r>
                  <w:rPr>
                    <w:rFonts w:ascii="Cambria Math" w:hAnsi="Cambria Math"/>
                  </w:rPr>
                  <m:t>7</m:t>
                </m:r>
              </m:num>
              <m:den>
                <m:r>
                  <w:rPr>
                    <w:rFonts w:ascii="Cambria Math" w:hAnsi="Cambria Math"/>
                  </w:rPr>
                  <m:t>8</m:t>
                </m:r>
              </m:den>
            </m:f>
          </m:e>
        </m:d>
      </m:oMath>
      <w:r w:rsidRPr="00EA6C32">
        <w:rPr>
          <w:u w:val="single"/>
        </w:rPr>
        <w:t xml:space="preserve"> </w:t>
      </w:r>
      <w:r w:rsidRPr="00EA6C32">
        <w:rPr>
          <w:b/>
          <w:u w:val="single"/>
        </w:rPr>
        <w:t xml:space="preserve">with </w:t>
      </w:r>
      <w:r>
        <w:rPr>
          <w:b/>
          <w:u w:val="single"/>
        </w:rPr>
        <w:t>one</w:t>
      </w:r>
      <w:r w:rsidRPr="00EA6C32">
        <w:rPr>
          <w:b/>
          <w:u w:val="single"/>
        </w:rPr>
        <w:t xml:space="preserve"> reserved value</w:t>
      </w:r>
      <w:r w:rsidRPr="00CD39E6">
        <w:rPr>
          <w:rFonts w:eastAsia="DengXian"/>
          <w:b/>
          <w:u w:val="single"/>
        </w:rPr>
        <w:t>.</w:t>
      </w:r>
    </w:p>
    <w:p w14:paraId="5BD2B070" w14:textId="77777777" w:rsidR="00E83ECF" w:rsidRDefault="00E83ECF" w:rsidP="00E83ECF">
      <w:pPr>
        <w:spacing w:before="180" w:line="288" w:lineRule="auto"/>
        <w:jc w:val="both"/>
        <w:rPr>
          <w:b/>
          <w:u w:val="single"/>
          <w:lang w:eastAsia="ko-KR"/>
        </w:rPr>
      </w:pPr>
      <w:r w:rsidRPr="00080E4B">
        <w:rPr>
          <w:b/>
          <w:u w:val="single"/>
          <w:lang w:eastAsia="ko-KR"/>
        </w:rPr>
        <w:t xml:space="preserve">Proposal </w:t>
      </w:r>
      <w:r>
        <w:rPr>
          <w:b/>
          <w:u w:val="single"/>
          <w:lang w:eastAsia="ko-KR"/>
        </w:rPr>
        <w:t>2</w:t>
      </w:r>
      <w:r w:rsidRPr="00080E4B">
        <w:rPr>
          <w:b/>
          <w:u w:val="single"/>
          <w:lang w:eastAsia="ko-KR"/>
        </w:rPr>
        <w:t xml:space="preserve">: </w:t>
      </w:r>
      <w:r>
        <w:rPr>
          <w:b/>
          <w:u w:val="single"/>
          <w:lang w:eastAsia="ko-KR"/>
        </w:rPr>
        <w:t>For counting the P(S)Cell as a scheduled cell</w:t>
      </w:r>
      <w:r w:rsidRPr="00CA79D7">
        <w:rPr>
          <w:b/>
          <w:u w:val="single"/>
          <w:lang w:eastAsia="ko-KR"/>
        </w:rPr>
        <w:t xml:space="preserve"> from</w:t>
      </w:r>
      <w:r w:rsidRPr="00080E4B">
        <w:rPr>
          <w:b/>
          <w:u w:val="single"/>
          <w:lang w:eastAsia="ko-KR"/>
        </w:rPr>
        <w:t xml:space="preserve"> </w:t>
      </w:r>
      <w:r>
        <w:rPr>
          <w:b/>
          <w:u w:val="single"/>
          <w:lang w:eastAsia="ko-KR"/>
        </w:rPr>
        <w:t xml:space="preserve">the </w:t>
      </w:r>
      <w:r w:rsidRPr="00080E4B">
        <w:rPr>
          <w:b/>
          <w:u w:val="single"/>
          <w:lang w:eastAsia="ko-KR"/>
        </w:rPr>
        <w:t>two scheduli</w:t>
      </w:r>
      <w:r>
        <w:rPr>
          <w:b/>
          <w:u w:val="single"/>
          <w:lang w:eastAsia="ko-KR"/>
        </w:rPr>
        <w:t xml:space="preserve">ng cells (P(S)Cell and </w:t>
      </w:r>
      <w:proofErr w:type="spellStart"/>
      <w:r>
        <w:rPr>
          <w:b/>
          <w:u w:val="single"/>
          <w:lang w:eastAsia="ko-KR"/>
        </w:rPr>
        <w:t>sSCell</w:t>
      </w:r>
      <w:proofErr w:type="spellEnd"/>
      <w:r>
        <w:rPr>
          <w:b/>
          <w:u w:val="single"/>
          <w:lang w:eastAsia="ko-KR"/>
        </w:rPr>
        <w:t>),</w:t>
      </w:r>
      <w:r w:rsidRPr="005A02B8">
        <w:rPr>
          <w:b/>
          <w:u w:val="single"/>
          <w:lang w:eastAsia="ko-KR"/>
        </w:rPr>
        <w:t xml:space="preserve"> support</w:t>
      </w:r>
      <w:r>
        <w:rPr>
          <w:b/>
          <w:u w:val="single"/>
          <w:lang w:eastAsia="ko-KR"/>
        </w:rPr>
        <w:t xml:space="preserve"> RRC configuration for selection of one (s1, s2) from (1, 0) and (1, 1).</w:t>
      </w:r>
    </w:p>
    <w:p w14:paraId="7C3F7E63" w14:textId="59D6033C" w:rsidR="00E83ECF" w:rsidRPr="00933B10" w:rsidRDefault="00E83ECF" w:rsidP="00E83ECF">
      <w:pPr>
        <w:spacing w:before="180" w:line="288" w:lineRule="auto"/>
        <w:jc w:val="both"/>
        <w:rPr>
          <w:b/>
          <w:bCs/>
          <w:u w:val="single"/>
        </w:rPr>
      </w:pPr>
      <w:r w:rsidRPr="00F62EB1">
        <w:rPr>
          <w:b/>
          <w:u w:val="single"/>
          <w:lang w:eastAsia="ko-KR"/>
        </w:rPr>
        <w:t xml:space="preserve">Proposal 3: Determine the maximum number of PDCCH candidates/non-overlapping CCEs for scheduling the P(S)Cell based on the SCSs of both scheduling cells where the maximum number of PDCCH candidates </w:t>
      </w:r>
      <w:r w:rsidRPr="00933B10">
        <w:rPr>
          <w:b/>
          <w:u w:val="single"/>
          <w:lang w:eastAsia="ko-KR"/>
        </w:rPr>
        <w:t xml:space="preserve">on the P(S)Cell and on the </w:t>
      </w:r>
      <w:proofErr w:type="spellStart"/>
      <w:r w:rsidRPr="00933B10">
        <w:rPr>
          <w:b/>
          <w:u w:val="single"/>
          <w:lang w:eastAsia="ko-KR"/>
        </w:rPr>
        <w:t>sSCell</w:t>
      </w:r>
      <w:proofErr w:type="spellEnd"/>
      <w:r w:rsidRPr="00933B10">
        <w:rPr>
          <w:b/>
          <w:u w:val="single"/>
          <w:lang w:eastAsia="ko-KR"/>
        </w:rPr>
        <w:t xml:space="preserve"> is</w:t>
      </w:r>
      <w:r w:rsidRPr="00F62EB1">
        <w:rPr>
          <w:b/>
          <w:u w:val="single"/>
          <w:lang w:eastAsia="ko-KR"/>
        </w:rPr>
        <w:t xml:space="preserve"> </w:t>
      </w:r>
      <m:oMath>
        <m:r>
          <m:rPr>
            <m:sty m:val="bi"/>
          </m:rPr>
          <w:rPr>
            <w:rFonts w:ascii="Cambria Math" w:hAnsi="Cambria Math"/>
          </w:rPr>
          <m:t>α∙</m:t>
        </m:r>
        <m:func>
          <m:funcPr>
            <m:ctrlPr>
              <w:rPr>
                <w:rFonts w:ascii="Cambria Math" w:hAnsi="Cambria Math"/>
                <w:b/>
                <w:bCs/>
                <w:i/>
              </w:rPr>
            </m:ctrlPr>
          </m:funcPr>
          <m:fName>
            <m:r>
              <m:rPr>
                <m:sty m:val="bi"/>
              </m:rPr>
              <w:rPr>
                <w:rFonts w:ascii="Cambria Math" w:hAnsi="Cambria Math"/>
              </w:rPr>
              <m:t>min</m:t>
            </m:r>
          </m:fName>
          <m:e>
            <m:d>
              <m:dPr>
                <m:ctrlPr>
                  <w:rPr>
                    <w:rFonts w:ascii="Cambria Math" w:hAnsi="Cambria Math"/>
                    <w:b/>
                    <w:bCs/>
                    <w:i/>
                  </w:rPr>
                </m:ctrlPr>
              </m:dPr>
              <m:e>
                <m:sSubSup>
                  <m:sSubSupPr>
                    <m:ctrlPr>
                      <w:rPr>
                        <w:rFonts w:ascii="Cambria Math" w:hAnsi="Cambria Math"/>
                        <w:b/>
                        <w:bCs/>
                        <w:i/>
                      </w:rPr>
                    </m:ctrlPr>
                  </m:sSubSupPr>
                  <m:e>
                    <m:r>
                      <m:rPr>
                        <m:sty m:val="bi"/>
                      </m:rPr>
                      <w:rPr>
                        <w:rFonts w:ascii="Cambria Math" w:hAnsi="Cambria Math"/>
                      </w:rPr>
                      <m:t>M</m:t>
                    </m:r>
                  </m:e>
                  <m:sub>
                    <m:r>
                      <m:rPr>
                        <m:nor/>
                      </m:rPr>
                      <w:rPr>
                        <w:b/>
                        <w:bCs/>
                      </w:rPr>
                      <m:t>PDCCH</m:t>
                    </m:r>
                    <m:ctrlPr>
                      <w:rPr>
                        <w:rFonts w:ascii="Cambria Math" w:hAnsi="Cambria Math"/>
                        <w:b/>
                        <w:bCs/>
                      </w:rPr>
                    </m:ctrlPr>
                  </m:sub>
                  <m:sup>
                    <w:proofErr w:type="spellStart"/>
                    <m:r>
                      <m:rPr>
                        <m:nor/>
                      </m:rPr>
                      <w:rPr>
                        <w:b/>
                        <w:bCs/>
                      </w:rPr>
                      <m:t>max,slot</m:t>
                    </m:r>
                    <w:proofErr w:type="spellEnd"/>
                    <m:r>
                      <m:rPr>
                        <m:nor/>
                      </m:rPr>
                      <w:rPr>
                        <w:b/>
                        <w:bCs/>
                      </w:rPr>
                      <m:t>,</m:t>
                    </m:r>
                    <m:sSub>
                      <m:sSubPr>
                        <m:ctrlPr>
                          <w:rPr>
                            <w:rFonts w:ascii="Cambria Math" w:hAnsi="Cambria Math"/>
                            <w:b/>
                            <w:i/>
                          </w:rPr>
                        </m:ctrlPr>
                      </m:sSubPr>
                      <m:e>
                        <m:r>
                          <m:rPr>
                            <m:sty m:val="bi"/>
                          </m:rPr>
                          <w:rPr>
                            <w:rFonts w:ascii="Cambria Math" w:hAnsi="Cambria Math"/>
                          </w:rPr>
                          <m:t>μ</m:t>
                        </m:r>
                      </m:e>
                      <m:sub>
                        <m:r>
                          <m:rPr>
                            <m:sty m:val="bi"/>
                          </m:rPr>
                          <w:rPr>
                            <w:rFonts w:ascii="Cambria Math" w:hAnsi="Cambria Math"/>
                          </w:rPr>
                          <m:t>P</m:t>
                        </m:r>
                      </m:sub>
                    </m:sSub>
                    <m:ctrlPr>
                      <w:rPr>
                        <w:rFonts w:ascii="Cambria Math" w:hAnsi="Cambria Math"/>
                        <w:b/>
                        <w:bCs/>
                      </w:rPr>
                    </m:ctrlP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M</m:t>
                    </m:r>
                  </m:e>
                  <m:sub>
                    <m:r>
                      <m:rPr>
                        <m:nor/>
                      </m:rPr>
                      <w:rPr>
                        <w:b/>
                        <w:bCs/>
                      </w:rPr>
                      <m:t>PDCCH</m:t>
                    </m:r>
                    <m:ctrlPr>
                      <w:rPr>
                        <w:rFonts w:ascii="Cambria Math" w:hAnsi="Cambria Math"/>
                        <w:b/>
                        <w:bCs/>
                      </w:rPr>
                    </m:ctrlPr>
                  </m:sub>
                  <m:sup>
                    <m:r>
                      <m:rPr>
                        <m:nor/>
                      </m:rPr>
                      <w:rPr>
                        <w:b/>
                        <w:bCs/>
                      </w:rPr>
                      <m:t>total,slot,</m:t>
                    </m:r>
                    <m:sSub>
                      <m:sSubPr>
                        <m:ctrlPr>
                          <w:rPr>
                            <w:rFonts w:ascii="Cambria Math" w:hAnsi="Cambria Math"/>
                            <w:b/>
                            <w:i/>
                          </w:rPr>
                        </m:ctrlPr>
                      </m:sSubPr>
                      <m:e>
                        <m:r>
                          <m:rPr>
                            <m:sty m:val="bi"/>
                          </m:rPr>
                          <w:rPr>
                            <w:rFonts w:ascii="Cambria Math" w:hAnsi="Cambria Math"/>
                          </w:rPr>
                          <m:t>μ</m:t>
                        </m:r>
                      </m:e>
                      <m:sub>
                        <m:r>
                          <m:rPr>
                            <m:sty m:val="bi"/>
                          </m:rPr>
                          <w:rPr>
                            <w:rFonts w:ascii="Cambria Math" w:hAnsi="Cambria Math"/>
                          </w:rPr>
                          <m:t>P</m:t>
                        </m:r>
                      </m:sub>
                    </m:sSub>
                    <m:ctrlPr>
                      <w:rPr>
                        <w:rFonts w:ascii="Cambria Math" w:hAnsi="Cambria Math"/>
                        <w:b/>
                        <w:bCs/>
                      </w:rPr>
                    </m:ctrlPr>
                  </m:sup>
                </m:sSubSup>
              </m:e>
            </m:d>
          </m:e>
        </m:func>
      </m:oMath>
      <w:r w:rsidRPr="00933B10">
        <w:rPr>
          <w:b/>
          <w:bCs/>
          <w:u w:val="single"/>
        </w:rPr>
        <w:t xml:space="preserve"> and </w:t>
      </w:r>
      <m:oMath>
        <m:r>
          <m:rPr>
            <m:sty m:val="bi"/>
          </m:rPr>
          <w:rPr>
            <w:rFonts w:ascii="Cambria Math" w:hAnsi="Cambria Math"/>
          </w:rPr>
          <m:t>β∙</m:t>
        </m:r>
        <m:func>
          <m:funcPr>
            <m:ctrlPr>
              <w:rPr>
                <w:rFonts w:ascii="Cambria Math" w:hAnsi="Cambria Math"/>
                <w:b/>
                <w:bCs/>
                <w:i/>
              </w:rPr>
            </m:ctrlPr>
          </m:funcPr>
          <m:fName>
            <m:r>
              <m:rPr>
                <m:sty m:val="bi"/>
              </m:rPr>
              <w:rPr>
                <w:rFonts w:ascii="Cambria Math" w:hAnsi="Cambria Math"/>
              </w:rPr>
              <m:t>min</m:t>
            </m:r>
          </m:fName>
          <m:e>
            <m:d>
              <m:dPr>
                <m:ctrlPr>
                  <w:rPr>
                    <w:rFonts w:ascii="Cambria Math" w:hAnsi="Cambria Math"/>
                    <w:b/>
                    <w:bCs/>
                    <w:i/>
                  </w:rPr>
                </m:ctrlPr>
              </m:dPr>
              <m:e>
                <m:sSubSup>
                  <m:sSubSupPr>
                    <m:ctrlPr>
                      <w:rPr>
                        <w:rFonts w:ascii="Cambria Math" w:hAnsi="Cambria Math"/>
                        <w:b/>
                        <w:bCs/>
                        <w:i/>
                      </w:rPr>
                    </m:ctrlPr>
                  </m:sSubSupPr>
                  <m:e>
                    <m:r>
                      <m:rPr>
                        <m:sty m:val="bi"/>
                      </m:rPr>
                      <w:rPr>
                        <w:rFonts w:ascii="Cambria Math" w:hAnsi="Cambria Math"/>
                      </w:rPr>
                      <m:t>M</m:t>
                    </m:r>
                  </m:e>
                  <m:sub>
                    <m:r>
                      <m:rPr>
                        <m:nor/>
                      </m:rPr>
                      <w:rPr>
                        <w:b/>
                        <w:bCs/>
                      </w:rPr>
                      <m:t>PDCCH</m:t>
                    </m:r>
                    <m:ctrlPr>
                      <w:rPr>
                        <w:rFonts w:ascii="Cambria Math" w:hAnsi="Cambria Math"/>
                        <w:b/>
                        <w:bCs/>
                      </w:rPr>
                    </m:ctrlPr>
                  </m:sub>
                  <m:sup>
                    <m:r>
                      <m:rPr>
                        <m:nor/>
                      </m:rPr>
                      <w:rPr>
                        <w:b/>
                        <w:bCs/>
                      </w:rPr>
                      <m:t>max,slot,</m:t>
                    </m:r>
                    <m:sSub>
                      <m:sSubPr>
                        <m:ctrlPr>
                          <w:rPr>
                            <w:rFonts w:ascii="Cambria Math" w:hAnsi="Cambria Math"/>
                            <w:b/>
                            <w:i/>
                          </w:rPr>
                        </m:ctrlPr>
                      </m:sSubPr>
                      <m:e>
                        <m:r>
                          <m:rPr>
                            <m:sty m:val="bi"/>
                          </m:rPr>
                          <w:rPr>
                            <w:rFonts w:ascii="Cambria Math" w:hAnsi="Cambria Math"/>
                          </w:rPr>
                          <m:t>μ</m:t>
                        </m:r>
                      </m:e>
                      <m:sub>
                        <m:r>
                          <m:rPr>
                            <m:sty m:val="bi"/>
                          </m:rPr>
                          <w:rPr>
                            <w:rFonts w:ascii="Cambria Math" w:hAnsi="Cambria Math"/>
                          </w:rPr>
                          <m:t>S</m:t>
                        </m:r>
                      </m:sub>
                    </m:sSub>
                    <m:ctrlPr>
                      <w:rPr>
                        <w:rFonts w:ascii="Cambria Math" w:hAnsi="Cambria Math"/>
                        <w:b/>
                        <w:bCs/>
                      </w:rPr>
                    </m:ctrlP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M</m:t>
                    </m:r>
                  </m:e>
                  <m:sub>
                    <m:r>
                      <m:rPr>
                        <m:nor/>
                      </m:rPr>
                      <w:rPr>
                        <w:b/>
                        <w:bCs/>
                      </w:rPr>
                      <m:t>PDCCH</m:t>
                    </m:r>
                    <m:ctrlPr>
                      <w:rPr>
                        <w:rFonts w:ascii="Cambria Math" w:hAnsi="Cambria Math"/>
                        <w:b/>
                        <w:bCs/>
                      </w:rPr>
                    </m:ctrlPr>
                  </m:sub>
                  <m:sup>
                    <m:r>
                      <m:rPr>
                        <m:nor/>
                      </m:rPr>
                      <w:rPr>
                        <w:b/>
                        <w:bCs/>
                      </w:rPr>
                      <m:t>total,slot,</m:t>
                    </m:r>
                    <m:sSub>
                      <m:sSubPr>
                        <m:ctrlPr>
                          <w:rPr>
                            <w:rFonts w:ascii="Cambria Math" w:hAnsi="Cambria Math"/>
                            <w:b/>
                            <w:i/>
                          </w:rPr>
                        </m:ctrlPr>
                      </m:sSubPr>
                      <m:e>
                        <m:r>
                          <m:rPr>
                            <m:sty m:val="bi"/>
                          </m:rPr>
                          <w:rPr>
                            <w:rFonts w:ascii="Cambria Math" w:hAnsi="Cambria Math"/>
                          </w:rPr>
                          <m:t>μ</m:t>
                        </m:r>
                      </m:e>
                      <m:sub>
                        <m:r>
                          <m:rPr>
                            <m:sty m:val="bi"/>
                          </m:rPr>
                          <w:rPr>
                            <w:rFonts w:ascii="Cambria Math" w:hAnsi="Cambria Math"/>
                          </w:rPr>
                          <m:t>S</m:t>
                        </m:r>
                      </m:sub>
                    </m:sSub>
                    <m:ctrlPr>
                      <w:rPr>
                        <w:rFonts w:ascii="Cambria Math" w:hAnsi="Cambria Math"/>
                        <w:b/>
                        <w:bCs/>
                      </w:rPr>
                    </m:ctrlPr>
                  </m:sup>
                </m:sSubSup>
              </m:e>
            </m:d>
          </m:e>
        </m:func>
      </m:oMath>
      <w:r w:rsidRPr="00933B10">
        <w:rPr>
          <w:b/>
          <w:bCs/>
          <w:u w:val="single"/>
        </w:rPr>
        <w:t>, respectively (similar for non-overlapping CCEs).</w:t>
      </w:r>
    </w:p>
    <w:p w14:paraId="2AE09606" w14:textId="29CB3FC3" w:rsidR="00E83ECF" w:rsidRPr="00311B98" w:rsidRDefault="004D2520" w:rsidP="00E83ECF">
      <w:pPr>
        <w:pStyle w:val="ListParagraph"/>
        <w:numPr>
          <w:ilvl w:val="0"/>
          <w:numId w:val="44"/>
        </w:numPr>
        <w:spacing w:before="180" w:line="288" w:lineRule="auto"/>
        <w:ind w:leftChars="0"/>
        <w:jc w:val="both"/>
        <w:rPr>
          <w:b/>
          <w:u w:val="single"/>
          <w:lang w:eastAsia="ko-KR"/>
        </w:rPr>
      </w:pPr>
      <w:r w:rsidRPr="006065A8">
        <w:rPr>
          <w:b/>
          <w:u w:val="single"/>
          <w:lang w:eastAsia="ko-KR"/>
        </w:rPr>
        <w:t>The scaling factor</w:t>
      </w:r>
      <w:r w:rsidRPr="002145DA">
        <w:rPr>
          <w:b/>
          <w:u w:val="single"/>
          <w:lang w:eastAsia="ko-KR"/>
        </w:rPr>
        <w:t xml:space="preserve"> </w:t>
      </w:r>
      <m:oMath>
        <m:r>
          <m:rPr>
            <m:sty m:val="bi"/>
          </m:rPr>
          <w:rPr>
            <w:rFonts w:ascii="Cambria Math" w:hAnsi="Cambria Math" w:hint="eastAsia"/>
            <w:lang w:eastAsia="ko-KR"/>
          </w:rPr>
          <m:t>0</m:t>
        </m:r>
        <m:r>
          <m:rPr>
            <m:sty m:val="bi"/>
          </m:rPr>
          <w:rPr>
            <w:rFonts w:ascii="Cambria Math" w:hAnsi="Cambria Math" w:hint="eastAsia"/>
            <w:lang w:eastAsia="ko-KR"/>
          </w:rPr>
          <m:t>≤</m:t>
        </m:r>
        <m:r>
          <m:rPr>
            <m:sty m:val="bi"/>
          </m:rPr>
          <w:rPr>
            <w:rFonts w:ascii="Cambria Math" w:hAnsi="Cambria Math" w:hint="eastAsia"/>
          </w:rPr>
          <m:t>β</m:t>
        </m:r>
        <m:r>
          <m:rPr>
            <m:sty m:val="bi"/>
          </m:rPr>
          <w:rPr>
            <w:rFonts w:ascii="Cambria Math" w:hAnsi="Cambria Math" w:hint="eastAsia"/>
          </w:rPr>
          <m:t>≤</m:t>
        </m:r>
        <m:r>
          <m:rPr>
            <m:sty m:val="bi"/>
          </m:rPr>
          <w:rPr>
            <w:rFonts w:ascii="Cambria Math" w:hAnsi="Cambria Math" w:hint="eastAsia"/>
          </w:rPr>
          <m:t>1</m:t>
        </m:r>
      </m:oMath>
      <w:r w:rsidRPr="006065A8">
        <w:rPr>
          <w:b/>
          <w:u w:val="single"/>
          <w:lang w:eastAsia="ko-KR"/>
        </w:rPr>
        <w:t xml:space="preserve"> is configured by RRC.</w:t>
      </w:r>
      <w:r w:rsidRPr="006065A8">
        <w:rPr>
          <w:u w:val="single"/>
          <w:lang w:eastAsia="ko-KR"/>
        </w:rPr>
        <w:t xml:space="preserve"> </w:t>
      </w:r>
      <w:r w:rsidRPr="006065A8">
        <w:rPr>
          <w:b/>
          <w:u w:val="single"/>
          <w:lang w:eastAsia="ko-KR"/>
        </w:rPr>
        <w:t>When</w:t>
      </w:r>
      <w:r w:rsidRPr="00311B98">
        <w:rPr>
          <w:b/>
          <w:u w:val="single"/>
          <w:lang w:eastAsia="ko-KR"/>
        </w:rPr>
        <w:t xml:space="preserve"> </w:t>
      </w:r>
      <m:oMath>
        <m:r>
          <m:rPr>
            <m:sty m:val="bi"/>
          </m:rPr>
          <w:rPr>
            <w:rFonts w:ascii="Cambria Math" w:hAnsi="Cambria Math" w:hint="eastAsia"/>
          </w:rPr>
          <m:t>β</m:t>
        </m:r>
        <m:r>
          <m:rPr>
            <m:sty m:val="bi"/>
          </m:rPr>
          <w:rPr>
            <w:rFonts w:ascii="Cambria Math" w:hAnsi="Cambria Math"/>
          </w:rPr>
          <m:t>=0</m:t>
        </m:r>
      </m:oMath>
      <w:r w:rsidRPr="006065A8">
        <w:rPr>
          <w:b/>
          <w:u w:val="single"/>
        </w:rPr>
        <w:t xml:space="preserve"> is configured, the UE determines </w:t>
      </w:r>
      <w:r w:rsidRPr="006065A8">
        <w:rPr>
          <w:b/>
          <w:u w:val="single"/>
          <w:lang w:eastAsia="ko-KR"/>
        </w:rPr>
        <w:t>the maximum</w:t>
      </w:r>
      <w:r>
        <w:rPr>
          <w:b/>
          <w:u w:val="single"/>
          <w:lang w:eastAsia="ko-KR"/>
        </w:rPr>
        <w:t xml:space="preserve"> number of PDCCH candidates for P(S)Cell scheduling on the P(S)Cell and on the </w:t>
      </w:r>
      <w:proofErr w:type="spellStart"/>
      <w:r>
        <w:rPr>
          <w:b/>
          <w:u w:val="single"/>
          <w:lang w:eastAsia="ko-KR"/>
        </w:rPr>
        <w:t>sSCell</w:t>
      </w:r>
      <w:proofErr w:type="spellEnd"/>
      <w:r>
        <w:rPr>
          <w:b/>
          <w:u w:val="single"/>
          <w:lang w:eastAsia="ko-KR"/>
        </w:rPr>
        <w:t xml:space="preserve"> as </w:t>
      </w:r>
      <m:oMath>
        <m:r>
          <m:rPr>
            <m:sty m:val="bi"/>
          </m:rPr>
          <w:rPr>
            <w:rFonts w:ascii="Cambria Math" w:hAnsi="Cambria Math"/>
          </w:rPr>
          <m:t>α∙</m:t>
        </m:r>
        <m:func>
          <m:funcPr>
            <m:ctrlPr>
              <w:rPr>
                <w:rFonts w:ascii="Cambria Math" w:hAnsi="Cambria Math"/>
                <w:b/>
                <w:bCs/>
                <w:i/>
              </w:rPr>
            </m:ctrlPr>
          </m:funcPr>
          <m:fName>
            <m:r>
              <m:rPr>
                <m:sty m:val="bi"/>
              </m:rPr>
              <w:rPr>
                <w:rFonts w:ascii="Cambria Math" w:hAnsi="Cambria Math"/>
              </w:rPr>
              <m:t>min</m:t>
            </m:r>
          </m:fName>
          <m:e>
            <m:d>
              <m:dPr>
                <m:ctrlPr>
                  <w:rPr>
                    <w:rFonts w:ascii="Cambria Math" w:hAnsi="Cambria Math"/>
                    <w:b/>
                    <w:bCs/>
                    <w:i/>
                  </w:rPr>
                </m:ctrlPr>
              </m:dPr>
              <m:e>
                <m:sSubSup>
                  <m:sSubSupPr>
                    <m:ctrlPr>
                      <w:rPr>
                        <w:rFonts w:ascii="Cambria Math" w:hAnsi="Cambria Math"/>
                        <w:b/>
                        <w:bCs/>
                        <w:i/>
                      </w:rPr>
                    </m:ctrlPr>
                  </m:sSubSupPr>
                  <m:e>
                    <m:r>
                      <m:rPr>
                        <m:sty m:val="bi"/>
                      </m:rPr>
                      <w:rPr>
                        <w:rFonts w:ascii="Cambria Math" w:hAnsi="Cambria Math"/>
                      </w:rPr>
                      <m:t>M</m:t>
                    </m:r>
                  </m:e>
                  <m:sub>
                    <m:r>
                      <m:rPr>
                        <m:nor/>
                      </m:rPr>
                      <w:rPr>
                        <w:b/>
                        <w:bCs/>
                      </w:rPr>
                      <m:t>PDCCH</m:t>
                    </m:r>
                    <m:ctrlPr>
                      <w:rPr>
                        <w:rFonts w:ascii="Cambria Math" w:hAnsi="Cambria Math"/>
                        <w:b/>
                        <w:bCs/>
                      </w:rPr>
                    </m:ctrlPr>
                  </m:sub>
                  <m:sup>
                    <w:proofErr w:type="spellStart"/>
                    <m:r>
                      <m:rPr>
                        <m:nor/>
                      </m:rPr>
                      <w:rPr>
                        <w:b/>
                        <w:bCs/>
                      </w:rPr>
                      <m:t>max,slot</m:t>
                    </m:r>
                    <w:proofErr w:type="spellEnd"/>
                    <m:r>
                      <m:rPr>
                        <m:nor/>
                      </m:rPr>
                      <w:rPr>
                        <w:b/>
                        <w:bCs/>
                      </w:rPr>
                      <m: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b/>
                        <w:bCs/>
                      </w:rPr>
                    </m:ctrlP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M</m:t>
                    </m:r>
                  </m:e>
                  <m:sub>
                    <m:r>
                      <m:rPr>
                        <m:nor/>
                      </m:rPr>
                      <w:rPr>
                        <w:b/>
                        <w:bCs/>
                      </w:rPr>
                      <m:t>PDCCH</m:t>
                    </m:r>
                    <m:ctrlPr>
                      <w:rPr>
                        <w:rFonts w:ascii="Cambria Math" w:hAnsi="Cambria Math"/>
                        <w:b/>
                        <w:bCs/>
                      </w:rPr>
                    </m:ctrlPr>
                  </m:sub>
                  <m:sup>
                    <w:proofErr w:type="spellStart"/>
                    <m:r>
                      <m:rPr>
                        <m:nor/>
                      </m:rPr>
                      <w:rPr>
                        <w:b/>
                        <w:bCs/>
                      </w:rPr>
                      <m:t>total,slot</m:t>
                    </m:r>
                    <w:proofErr w:type="spellEnd"/>
                    <m:r>
                      <m:rPr>
                        <m:nor/>
                      </m:rPr>
                      <w:rPr>
                        <w:b/>
                        <w:bCs/>
                      </w:rPr>
                      <m: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b/>
                        <w:bCs/>
                      </w:rPr>
                    </m:ctrlPr>
                  </m:sup>
                </m:sSubSup>
              </m:e>
            </m:d>
          </m:e>
        </m:func>
      </m:oMath>
      <w:r w:rsidRPr="006065A8">
        <w:rPr>
          <w:b/>
          <w:bCs/>
          <w:u w:val="single"/>
        </w:rPr>
        <w:t xml:space="preserve"> and</w:t>
      </w:r>
      <w:r>
        <w:rPr>
          <w:b/>
          <w:bCs/>
        </w:rPr>
        <w:t xml:space="preserve"> </w:t>
      </w:r>
      <m:oMath>
        <m:r>
          <m:rPr>
            <m:sty m:val="bi"/>
          </m:rPr>
          <w:rPr>
            <w:rFonts w:ascii="Cambria Math" w:hAnsi="Cambria Math"/>
          </w:rPr>
          <m:t>(1-α)∙</m:t>
        </m:r>
        <m:func>
          <m:funcPr>
            <m:ctrlPr>
              <w:rPr>
                <w:rFonts w:ascii="Cambria Math" w:hAnsi="Cambria Math"/>
                <w:b/>
                <w:bCs/>
                <w:i/>
              </w:rPr>
            </m:ctrlPr>
          </m:funcPr>
          <m:fName>
            <m:r>
              <m:rPr>
                <m:sty m:val="bi"/>
              </m:rPr>
              <w:rPr>
                <w:rFonts w:ascii="Cambria Math" w:hAnsi="Cambria Math"/>
              </w:rPr>
              <m:t>min</m:t>
            </m:r>
          </m:fName>
          <m:e>
            <m:d>
              <m:dPr>
                <m:ctrlPr>
                  <w:rPr>
                    <w:rFonts w:ascii="Cambria Math" w:hAnsi="Cambria Math"/>
                    <w:b/>
                    <w:bCs/>
                    <w:i/>
                  </w:rPr>
                </m:ctrlPr>
              </m:dPr>
              <m:e>
                <m:sSubSup>
                  <m:sSubSupPr>
                    <m:ctrlPr>
                      <w:rPr>
                        <w:rFonts w:ascii="Cambria Math" w:hAnsi="Cambria Math"/>
                        <w:b/>
                        <w:bCs/>
                        <w:i/>
                      </w:rPr>
                    </m:ctrlPr>
                  </m:sSubSupPr>
                  <m:e>
                    <m:r>
                      <m:rPr>
                        <m:sty m:val="bi"/>
                      </m:rPr>
                      <w:rPr>
                        <w:rFonts w:ascii="Cambria Math" w:hAnsi="Cambria Math"/>
                      </w:rPr>
                      <m:t>M</m:t>
                    </m:r>
                  </m:e>
                  <m:sub>
                    <m:r>
                      <m:rPr>
                        <m:nor/>
                      </m:rPr>
                      <w:rPr>
                        <w:b/>
                        <w:bCs/>
                      </w:rPr>
                      <m:t>PDCCH</m:t>
                    </m:r>
                    <m:ctrlPr>
                      <w:rPr>
                        <w:rFonts w:ascii="Cambria Math" w:hAnsi="Cambria Math"/>
                        <w:b/>
                        <w:bCs/>
                      </w:rPr>
                    </m:ctrlPr>
                  </m:sub>
                  <m:sup>
                    <w:proofErr w:type="spellStart"/>
                    <m:r>
                      <m:rPr>
                        <m:nor/>
                      </m:rPr>
                      <w:rPr>
                        <w:b/>
                        <w:bCs/>
                      </w:rPr>
                      <m:t>max,slot</m:t>
                    </m:r>
                    <w:proofErr w:type="spellEnd"/>
                    <m:r>
                      <m:rPr>
                        <m:nor/>
                      </m:rPr>
                      <w:rPr>
                        <w:b/>
                        <w:bCs/>
                      </w:rPr>
                      <m: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b/>
                        <w:bCs/>
                      </w:rPr>
                    </m:ctrlP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M</m:t>
                    </m:r>
                  </m:e>
                  <m:sub>
                    <m:r>
                      <m:rPr>
                        <m:nor/>
                      </m:rPr>
                      <w:rPr>
                        <w:b/>
                        <w:bCs/>
                      </w:rPr>
                      <m:t>PDCCH</m:t>
                    </m:r>
                    <m:ctrlPr>
                      <w:rPr>
                        <w:rFonts w:ascii="Cambria Math" w:hAnsi="Cambria Math"/>
                        <w:b/>
                        <w:bCs/>
                      </w:rPr>
                    </m:ctrlPr>
                  </m:sub>
                  <m:sup>
                    <w:proofErr w:type="spellStart"/>
                    <m:r>
                      <m:rPr>
                        <m:nor/>
                      </m:rPr>
                      <w:rPr>
                        <w:b/>
                        <w:bCs/>
                      </w:rPr>
                      <m:t>total,slot</m:t>
                    </m:r>
                    <w:proofErr w:type="spellEnd"/>
                    <m:r>
                      <m:rPr>
                        <m:nor/>
                      </m:rPr>
                      <w:rPr>
                        <w:b/>
                        <w:bCs/>
                      </w:rPr>
                      <m: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b/>
                        <w:bCs/>
                      </w:rPr>
                    </m:ctrlPr>
                  </m:sup>
                </m:sSubSup>
              </m:e>
            </m:d>
          </m:e>
        </m:func>
      </m:oMath>
      <w:r w:rsidRPr="006065A8">
        <w:rPr>
          <w:b/>
          <w:bCs/>
          <w:u w:val="single"/>
        </w:rPr>
        <w:t>, respectively (similar for non-overlapping CCEs).</w:t>
      </w:r>
    </w:p>
    <w:p w14:paraId="53626FB0" w14:textId="77777777" w:rsidR="00E83ECF" w:rsidRPr="00CD39E6" w:rsidRDefault="00E83ECF" w:rsidP="00E83ECF">
      <w:pPr>
        <w:spacing w:before="180" w:line="288" w:lineRule="auto"/>
        <w:jc w:val="both"/>
        <w:rPr>
          <w:b/>
          <w:u w:val="single"/>
          <w:lang w:eastAsia="ko-KR"/>
        </w:rPr>
      </w:pPr>
      <w:r w:rsidRPr="00CD39E6">
        <w:rPr>
          <w:b/>
          <w:u w:val="single"/>
          <w:lang w:eastAsia="ko-KR"/>
        </w:rPr>
        <w:t xml:space="preserve">Proposal </w:t>
      </w:r>
      <w:r>
        <w:rPr>
          <w:b/>
          <w:u w:val="single"/>
          <w:lang w:eastAsia="ko-KR"/>
        </w:rPr>
        <w:t>4</w:t>
      </w:r>
      <w:r w:rsidRPr="00CD39E6">
        <w:rPr>
          <w:b/>
          <w:u w:val="single"/>
          <w:lang w:eastAsia="ko-KR"/>
        </w:rPr>
        <w:t xml:space="preserve">: When the </w:t>
      </w:r>
      <w:proofErr w:type="spellStart"/>
      <w:r w:rsidRPr="00CD39E6">
        <w:rPr>
          <w:b/>
          <w:u w:val="single"/>
          <w:lang w:eastAsia="ko-KR"/>
        </w:rPr>
        <w:t>sSCell</w:t>
      </w:r>
      <w:proofErr w:type="spellEnd"/>
      <w:r w:rsidRPr="00CD39E6">
        <w:rPr>
          <w:b/>
          <w:u w:val="single"/>
          <w:lang w:eastAsia="ko-KR"/>
        </w:rPr>
        <w:t xml:space="preserve"> is deactivated</w:t>
      </w:r>
      <w:r>
        <w:rPr>
          <w:b/>
          <w:u w:val="single"/>
          <w:lang w:eastAsia="ko-KR"/>
        </w:rPr>
        <w:t>/dormant</w:t>
      </w:r>
      <w:r w:rsidRPr="00CD39E6">
        <w:rPr>
          <w:b/>
          <w:u w:val="single"/>
          <w:lang w:eastAsia="ko-KR"/>
        </w:rPr>
        <w:t xml:space="preserve">, the UE </w:t>
      </w:r>
      <w:r>
        <w:rPr>
          <w:b/>
          <w:u w:val="single"/>
          <w:lang w:eastAsia="ko-KR"/>
        </w:rPr>
        <w:t>falls-back to operating with</w:t>
      </w:r>
      <w:r w:rsidRPr="00CD39E6">
        <w:rPr>
          <w:b/>
          <w:u w:val="single"/>
          <w:lang w:eastAsia="ko-KR"/>
        </w:rPr>
        <w:t xml:space="preserve"> the </w:t>
      </w:r>
      <w:r>
        <w:rPr>
          <w:b/>
          <w:u w:val="single"/>
          <w:lang w:eastAsia="ko-KR"/>
        </w:rPr>
        <w:t xml:space="preserve">Rel-16, single-scheduling cell, </w:t>
      </w:r>
      <w:r w:rsidRPr="00CD39E6">
        <w:rPr>
          <w:b/>
          <w:u w:val="single"/>
          <w:lang w:eastAsia="ko-KR"/>
        </w:rPr>
        <w:t>PDCCH monitoring limits for the P(S)Cell.</w:t>
      </w:r>
    </w:p>
    <w:p w14:paraId="7EBAE948" w14:textId="77777777" w:rsidR="00E83ECF" w:rsidRDefault="00E83ECF" w:rsidP="00E83ECF">
      <w:pPr>
        <w:spacing w:before="180" w:line="288" w:lineRule="auto"/>
        <w:jc w:val="both"/>
        <w:rPr>
          <w:rFonts w:cs="Times"/>
          <w:lang w:eastAsia="zh-CN"/>
        </w:rPr>
      </w:pPr>
      <w:r w:rsidRPr="00CD39E6">
        <w:rPr>
          <w:b/>
          <w:u w:val="single"/>
          <w:lang w:eastAsia="ko-KR"/>
        </w:rPr>
        <w:t xml:space="preserve">Proposal </w:t>
      </w:r>
      <w:r>
        <w:rPr>
          <w:b/>
          <w:u w:val="single"/>
          <w:lang w:eastAsia="ko-KR"/>
        </w:rPr>
        <w:t>5</w:t>
      </w:r>
      <w:r w:rsidRPr="00CD39E6">
        <w:rPr>
          <w:b/>
          <w:u w:val="single"/>
          <w:lang w:eastAsia="ko-KR"/>
        </w:rPr>
        <w:t xml:space="preserve">: </w:t>
      </w:r>
      <w:r>
        <w:rPr>
          <w:b/>
          <w:u w:val="single"/>
          <w:lang w:eastAsia="ko-KR"/>
        </w:rPr>
        <w:t xml:space="preserve">For </w:t>
      </w:r>
      <w:proofErr w:type="spellStart"/>
      <w:r>
        <w:rPr>
          <w:b/>
          <w:u w:val="single"/>
          <w:lang w:eastAsia="ko-KR"/>
        </w:rPr>
        <w:t>sSCell</w:t>
      </w:r>
      <w:proofErr w:type="spellEnd"/>
      <w:r>
        <w:rPr>
          <w:b/>
          <w:u w:val="single"/>
          <w:lang w:eastAsia="ko-KR"/>
        </w:rPr>
        <w:t xml:space="preserve"> deactivation/dormancy, the UE follows existing timelines in RAN1/4 to support the “DSS fallback to single scheduling cell”.</w:t>
      </w:r>
    </w:p>
    <w:p w14:paraId="5C697503" w14:textId="0E6F1A5F" w:rsidR="00E83ECF" w:rsidRDefault="00E83ECF" w:rsidP="00E83ECF">
      <w:pPr>
        <w:spacing w:before="180" w:line="288" w:lineRule="auto"/>
        <w:jc w:val="both"/>
        <w:rPr>
          <w:rFonts w:cs="Times"/>
          <w:lang w:eastAsia="zh-CN"/>
        </w:rPr>
      </w:pPr>
      <w:r w:rsidRPr="00CD39E6">
        <w:rPr>
          <w:b/>
          <w:u w:val="single"/>
          <w:lang w:eastAsia="ko-KR"/>
        </w:rPr>
        <w:t xml:space="preserve">Proposal </w:t>
      </w:r>
      <w:r>
        <w:rPr>
          <w:b/>
          <w:u w:val="single"/>
          <w:lang w:eastAsia="ko-KR"/>
        </w:rPr>
        <w:t>6</w:t>
      </w:r>
      <w:r w:rsidRPr="00CD39E6">
        <w:rPr>
          <w:b/>
          <w:u w:val="single"/>
          <w:lang w:eastAsia="ko-KR"/>
        </w:rPr>
        <w:t xml:space="preserve">: </w:t>
      </w:r>
      <w:r>
        <w:rPr>
          <w:b/>
          <w:u w:val="single"/>
          <w:lang w:eastAsia="ko-KR"/>
        </w:rPr>
        <w:t>Re-use reserved CIF bits in a DCI format for P(S)Cell scheduling to enable dynamic</w:t>
      </w:r>
      <w:r w:rsidR="00B51B04">
        <w:rPr>
          <w:b/>
          <w:u w:val="single"/>
          <w:lang w:eastAsia="ko-KR"/>
        </w:rPr>
        <w:t xml:space="preserve"> </w:t>
      </w:r>
      <w:r>
        <w:rPr>
          <w:b/>
          <w:u w:val="single"/>
          <w:lang w:eastAsia="ko-KR"/>
        </w:rPr>
        <w:t>activation/deactivation</w:t>
      </w:r>
      <w:r>
        <w:rPr>
          <w:b/>
          <w:u w:val="single"/>
          <w:lang w:eastAsia="ko-KR"/>
        </w:rPr>
        <w:t xml:space="preserve"> of CCS from </w:t>
      </w:r>
      <w:proofErr w:type="spellStart"/>
      <w:r>
        <w:rPr>
          <w:b/>
          <w:u w:val="single"/>
          <w:lang w:eastAsia="ko-KR"/>
        </w:rPr>
        <w:t>sSCell</w:t>
      </w:r>
      <w:proofErr w:type="spellEnd"/>
      <w:r>
        <w:rPr>
          <w:b/>
          <w:u w:val="single"/>
          <w:lang w:eastAsia="ko-KR"/>
        </w:rPr>
        <w:t xml:space="preserve"> to P(S)Cell</w:t>
      </w:r>
      <w:r>
        <w:rPr>
          <w:b/>
          <w:u w:val="single"/>
          <w:lang w:eastAsia="ko-KR"/>
        </w:rPr>
        <w:t>.</w:t>
      </w:r>
    </w:p>
    <w:p w14:paraId="0FAAD748" w14:textId="77777777" w:rsidR="00E83ECF" w:rsidRPr="00BB35C4" w:rsidRDefault="00E83ECF" w:rsidP="00E83ECF">
      <w:pPr>
        <w:spacing w:before="180" w:line="288" w:lineRule="auto"/>
        <w:jc w:val="both"/>
        <w:rPr>
          <w:b/>
          <w:u w:val="single"/>
          <w:lang w:eastAsia="ko-KR"/>
        </w:rPr>
      </w:pPr>
      <w:r w:rsidRPr="00CD39E6">
        <w:rPr>
          <w:b/>
          <w:u w:val="single"/>
          <w:lang w:eastAsia="ko-KR"/>
        </w:rPr>
        <w:t xml:space="preserve">Proposal </w:t>
      </w:r>
      <w:r>
        <w:rPr>
          <w:b/>
          <w:u w:val="single"/>
          <w:lang w:eastAsia="ko-KR"/>
        </w:rPr>
        <w:t>7</w:t>
      </w:r>
      <w:r w:rsidRPr="00CD39E6">
        <w:rPr>
          <w:b/>
          <w:u w:val="single"/>
          <w:lang w:eastAsia="ko-KR"/>
        </w:rPr>
        <w:t xml:space="preserve">: </w:t>
      </w:r>
      <w:r w:rsidRPr="00E4435D">
        <w:rPr>
          <w:b/>
          <w:u w:val="single"/>
          <w:lang w:eastAsia="ko-KR"/>
        </w:rPr>
        <w:t xml:space="preserve">If a DCI format on the P(S)Cell for self-scheduling the P(S)Cell includes X bits and the corresponding DCI format on the </w:t>
      </w:r>
      <w:proofErr w:type="spellStart"/>
      <w:r w:rsidRPr="00E4435D">
        <w:rPr>
          <w:b/>
          <w:u w:val="single"/>
          <w:lang w:eastAsia="ko-KR"/>
        </w:rPr>
        <w:t>sSCell</w:t>
      </w:r>
      <w:proofErr w:type="spellEnd"/>
      <w:r w:rsidRPr="00E4435D">
        <w:rPr>
          <w:b/>
          <w:u w:val="single"/>
          <w:lang w:eastAsia="ko-KR"/>
        </w:rPr>
        <w:t xml:space="preserve"> for cross-carrier scheduling the P(S)Cell includes Y bits, |X-Y| bits are padded to the DCI format with the smaller size</w:t>
      </w:r>
      <w:r w:rsidRPr="00CD39E6">
        <w:rPr>
          <w:b/>
          <w:u w:val="single"/>
          <w:lang w:eastAsia="ko-KR"/>
        </w:rPr>
        <w:t>.</w:t>
      </w:r>
    </w:p>
    <w:p w14:paraId="19991D65" w14:textId="76036D9B" w:rsidR="00E83ECF" w:rsidRDefault="00E83ECF" w:rsidP="00E83ECF">
      <w:pPr>
        <w:spacing w:line="288" w:lineRule="auto"/>
        <w:jc w:val="both"/>
        <w:rPr>
          <w:b/>
          <w:u w:val="single"/>
          <w:lang w:eastAsia="ko-KR"/>
        </w:rPr>
      </w:pPr>
      <w:r w:rsidRPr="004A3FD6">
        <w:rPr>
          <w:b/>
          <w:u w:val="single"/>
          <w:lang w:eastAsia="ko-KR"/>
        </w:rPr>
        <w:t xml:space="preserve">Proposal </w:t>
      </w:r>
      <w:r>
        <w:rPr>
          <w:b/>
          <w:u w:val="single"/>
          <w:lang w:eastAsia="ko-KR"/>
        </w:rPr>
        <w:t>8</w:t>
      </w:r>
      <w:r w:rsidRPr="004A3FD6">
        <w:rPr>
          <w:b/>
          <w:u w:val="single"/>
          <w:lang w:eastAsia="ko-KR"/>
        </w:rPr>
        <w:t>: RAN1 to conclude that Rel-16 procedure for search space linking is fully re-used for DSS.</w:t>
      </w:r>
    </w:p>
    <w:p w14:paraId="7C90C0C7" w14:textId="77777777" w:rsidR="007B4C97" w:rsidRDefault="007B4C97" w:rsidP="00E83ECF">
      <w:pPr>
        <w:spacing w:line="288" w:lineRule="auto"/>
        <w:jc w:val="both"/>
      </w:pPr>
      <w:bookmarkStart w:id="3" w:name="_GoBack"/>
      <w:bookmarkEnd w:id="3"/>
    </w:p>
    <w:p w14:paraId="77C216C6" w14:textId="4CD8E475" w:rsidR="00F958A0" w:rsidRPr="00553559" w:rsidRDefault="00F958A0" w:rsidP="00A30133">
      <w:pPr>
        <w:pStyle w:val="Heading1"/>
        <w:spacing w:before="0" w:after="60" w:line="240" w:lineRule="auto"/>
        <w:rPr>
          <w:lang w:val="en-US"/>
        </w:rPr>
      </w:pPr>
      <w:r w:rsidRPr="00553559">
        <w:rPr>
          <w:lang w:val="en-US"/>
        </w:rPr>
        <w:t>Reference</w:t>
      </w:r>
      <w:r w:rsidR="00A30133">
        <w:rPr>
          <w:lang w:val="en-US"/>
        </w:rPr>
        <w:t>s</w:t>
      </w:r>
    </w:p>
    <w:p w14:paraId="5EBA7FD6" w14:textId="15948BF1" w:rsidR="00F57F66" w:rsidRDefault="00F57F66" w:rsidP="00196AFD">
      <w:pPr>
        <w:pStyle w:val="Reference0"/>
        <w:numPr>
          <w:ilvl w:val="0"/>
          <w:numId w:val="11"/>
        </w:numPr>
        <w:spacing w:after="60"/>
      </w:pPr>
      <w:r w:rsidRPr="00FE7EF0">
        <w:t>R1-</w:t>
      </w:r>
      <w:r w:rsidR="00196AFD" w:rsidRPr="00FE7EF0">
        <w:t>2</w:t>
      </w:r>
      <w:r w:rsidR="00727DF5" w:rsidRPr="00FE7EF0">
        <w:t>2</w:t>
      </w:r>
      <w:r w:rsidR="00BE608F" w:rsidRPr="00FE7EF0">
        <w:t>0</w:t>
      </w:r>
      <w:r w:rsidR="00FE7EF0" w:rsidRPr="00FE7EF0">
        <w:t>2048</w:t>
      </w:r>
      <w:r w:rsidRPr="00FE7EF0">
        <w:t>, UE</w:t>
      </w:r>
      <w:r>
        <w:t xml:space="preserve"> features for DSS, Samsung</w:t>
      </w:r>
    </w:p>
    <w:p w14:paraId="6A7E6367" w14:textId="2D437FD0" w:rsidR="00BE608F" w:rsidRDefault="00BE608F" w:rsidP="00284C14">
      <w:pPr>
        <w:pStyle w:val="Reference0"/>
        <w:numPr>
          <w:ilvl w:val="0"/>
          <w:numId w:val="11"/>
        </w:numPr>
        <w:spacing w:after="60"/>
      </w:pPr>
      <w:r w:rsidRPr="00BE608F">
        <w:t>R1-2112884</w:t>
      </w:r>
      <w:r>
        <w:t xml:space="preserve">, </w:t>
      </w:r>
      <w:r w:rsidRPr="00BE608F">
        <w:t>Summary#5 of Email discussion [107-e-NR-DSS-01]</w:t>
      </w:r>
      <w:r>
        <w:t xml:space="preserve">, </w:t>
      </w:r>
      <w:r w:rsidRPr="006E13C7">
        <w:t>Moderator (Ericsson)</w:t>
      </w:r>
    </w:p>
    <w:p w14:paraId="40165C99" w14:textId="6A817D7F" w:rsidR="00913442" w:rsidRPr="00E83ECF" w:rsidRDefault="00225BD9" w:rsidP="00913442">
      <w:pPr>
        <w:pStyle w:val="Reference0"/>
        <w:numPr>
          <w:ilvl w:val="0"/>
          <w:numId w:val="11"/>
        </w:numPr>
        <w:spacing w:after="60"/>
      </w:pPr>
      <w:r>
        <w:t>TS 38.213, V17.1.0</w:t>
      </w:r>
    </w:p>
    <w:p w14:paraId="4823DAE9" w14:textId="77777777" w:rsidR="00913442" w:rsidRPr="00046F92" w:rsidRDefault="00913442" w:rsidP="00913442">
      <w:pPr>
        <w:rPr>
          <w:rFonts w:eastAsia="DengXian"/>
          <w:lang w:eastAsia="zh-CN"/>
        </w:rPr>
      </w:pPr>
    </w:p>
    <w:sectPr w:rsidR="00913442" w:rsidRPr="00046F92" w:rsidSect="00BD4CF4">
      <w:headerReference w:type="default" r:id="rId1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3EF539" w14:textId="77777777" w:rsidR="00233C38" w:rsidRDefault="00233C38">
      <w:r>
        <w:separator/>
      </w:r>
    </w:p>
  </w:endnote>
  <w:endnote w:type="continuationSeparator" w:id="0">
    <w:p w14:paraId="0CD17236" w14:textId="77777777" w:rsidR="00233C38" w:rsidRDefault="00233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altName w:val="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Microsoft JhengHei"/>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458339" w14:textId="77777777" w:rsidR="00233C38" w:rsidRDefault="00233C38">
      <w:r>
        <w:separator/>
      </w:r>
    </w:p>
  </w:footnote>
  <w:footnote w:type="continuationSeparator" w:id="0">
    <w:p w14:paraId="7AEA3171" w14:textId="77777777" w:rsidR="00233C38" w:rsidRDefault="00233C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F62EB1" w:rsidRDefault="00F62EB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F78ED"/>
    <w:multiLevelType w:val="hybridMultilevel"/>
    <w:tmpl w:val="A7526A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4793A3A"/>
    <w:multiLevelType w:val="hybridMultilevel"/>
    <w:tmpl w:val="CF241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320512"/>
    <w:multiLevelType w:val="hybridMultilevel"/>
    <w:tmpl w:val="416C52D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BF6AEC"/>
    <w:multiLevelType w:val="multilevel"/>
    <w:tmpl w:val="67FA6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D40FF6"/>
    <w:multiLevelType w:val="hybridMultilevel"/>
    <w:tmpl w:val="272C0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EB6107B"/>
    <w:multiLevelType w:val="multilevel"/>
    <w:tmpl w:val="0EB6107B"/>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C3736C"/>
    <w:multiLevelType w:val="hybridMultilevel"/>
    <w:tmpl w:val="4D26210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15922FAF"/>
    <w:multiLevelType w:val="hybridMultilevel"/>
    <w:tmpl w:val="FF806A8A"/>
    <w:lvl w:ilvl="0" w:tplc="04090005">
      <w:start w:val="1"/>
      <w:numFmt w:val="bullet"/>
      <w:lvlText w:val=""/>
      <w:lvlJc w:val="left"/>
      <w:pPr>
        <w:ind w:left="823" w:hanging="360"/>
      </w:pPr>
      <w:rPr>
        <w:rFonts w:ascii="Wingdings" w:hAnsi="Wingdings"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8" w15:restartNumberingAfterBreak="0">
    <w:nsid w:val="15EE77DE"/>
    <w:multiLevelType w:val="multilevel"/>
    <w:tmpl w:val="95D8EF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ind w:left="2160" w:hanging="360"/>
      </w:pPr>
      <w:rPr>
        <w:rFonts w:ascii="Times New Roman" w:eastAsia="Malgun Gothic" w:hAnsi="Times New Roman" w:cs="Times New Roman"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8B3F97"/>
    <w:multiLevelType w:val="multilevel"/>
    <w:tmpl w:val="188B3F97"/>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0" w15:restartNumberingAfterBreak="0">
    <w:nsid w:val="18EB32F0"/>
    <w:multiLevelType w:val="hybridMultilevel"/>
    <w:tmpl w:val="BBA2C84A"/>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6979A9"/>
    <w:multiLevelType w:val="hybridMultilevel"/>
    <w:tmpl w:val="02C8F82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4AB6E8C"/>
    <w:multiLevelType w:val="hybridMultilevel"/>
    <w:tmpl w:val="30AC8E9E"/>
    <w:lvl w:ilvl="0" w:tplc="638C81FC">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CA4B57"/>
    <w:multiLevelType w:val="hybridMultilevel"/>
    <w:tmpl w:val="09EC1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495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15:restartNumberingAfterBreak="0">
    <w:nsid w:val="323B3FC3"/>
    <w:multiLevelType w:val="hybridMultilevel"/>
    <w:tmpl w:val="02C8F82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2B74D92"/>
    <w:multiLevelType w:val="hybridMultilevel"/>
    <w:tmpl w:val="4D80957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34B12949"/>
    <w:multiLevelType w:val="hybridMultilevel"/>
    <w:tmpl w:val="24706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430F29"/>
    <w:multiLevelType w:val="hybridMultilevel"/>
    <w:tmpl w:val="7DD03674"/>
    <w:lvl w:ilvl="0" w:tplc="8B361CEA">
      <w:start w:val="2"/>
      <w:numFmt w:val="bullet"/>
      <w:lvlText w:val="-"/>
      <w:lvlJc w:val="left"/>
      <w:pPr>
        <w:ind w:left="760" w:hanging="36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37EF042D"/>
    <w:multiLevelType w:val="hybridMultilevel"/>
    <w:tmpl w:val="A6CA2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9579C5"/>
    <w:multiLevelType w:val="hybridMultilevel"/>
    <w:tmpl w:val="A2869CC8"/>
    <w:lvl w:ilvl="0" w:tplc="04090001">
      <w:start w:val="1"/>
      <w:numFmt w:val="bullet"/>
      <w:lvlText w:val=""/>
      <w:lvlJc w:val="left"/>
      <w:pPr>
        <w:ind w:left="2320" w:hanging="360"/>
      </w:pPr>
      <w:rPr>
        <w:rFonts w:ascii="Symbol" w:hAnsi="Symbol" w:hint="default"/>
      </w:rPr>
    </w:lvl>
    <w:lvl w:ilvl="1" w:tplc="04090001">
      <w:start w:val="1"/>
      <w:numFmt w:val="bullet"/>
      <w:lvlText w:val=""/>
      <w:lvlJc w:val="left"/>
      <w:pPr>
        <w:ind w:left="3040" w:hanging="360"/>
      </w:pPr>
      <w:rPr>
        <w:rFonts w:ascii="Symbol" w:hAnsi="Symbol" w:hint="default"/>
      </w:rPr>
    </w:lvl>
    <w:lvl w:ilvl="2" w:tplc="0409001B">
      <w:start w:val="1"/>
      <w:numFmt w:val="lowerRoman"/>
      <w:lvlText w:val="%3."/>
      <w:lvlJc w:val="right"/>
      <w:pPr>
        <w:ind w:left="3760" w:hanging="180"/>
      </w:pPr>
    </w:lvl>
    <w:lvl w:ilvl="3" w:tplc="0409000F">
      <w:start w:val="1"/>
      <w:numFmt w:val="decimal"/>
      <w:lvlText w:val="%4."/>
      <w:lvlJc w:val="left"/>
      <w:pPr>
        <w:ind w:left="4480" w:hanging="360"/>
      </w:pPr>
    </w:lvl>
    <w:lvl w:ilvl="4" w:tplc="04090019">
      <w:start w:val="1"/>
      <w:numFmt w:val="lowerLetter"/>
      <w:lvlText w:val="%5."/>
      <w:lvlJc w:val="left"/>
      <w:pPr>
        <w:ind w:left="5200" w:hanging="360"/>
      </w:pPr>
    </w:lvl>
    <w:lvl w:ilvl="5" w:tplc="0409001B">
      <w:start w:val="1"/>
      <w:numFmt w:val="lowerRoman"/>
      <w:lvlText w:val="%6."/>
      <w:lvlJc w:val="right"/>
      <w:pPr>
        <w:ind w:left="5920" w:hanging="180"/>
      </w:pPr>
    </w:lvl>
    <w:lvl w:ilvl="6" w:tplc="0409000F">
      <w:start w:val="1"/>
      <w:numFmt w:val="decimal"/>
      <w:lvlText w:val="%7."/>
      <w:lvlJc w:val="left"/>
      <w:pPr>
        <w:ind w:left="6640" w:hanging="360"/>
      </w:pPr>
    </w:lvl>
    <w:lvl w:ilvl="7" w:tplc="04090019">
      <w:start w:val="1"/>
      <w:numFmt w:val="lowerLetter"/>
      <w:lvlText w:val="%8."/>
      <w:lvlJc w:val="left"/>
      <w:pPr>
        <w:ind w:left="7360" w:hanging="360"/>
      </w:pPr>
    </w:lvl>
    <w:lvl w:ilvl="8" w:tplc="0409001B">
      <w:start w:val="1"/>
      <w:numFmt w:val="lowerRoman"/>
      <w:lvlText w:val="%9."/>
      <w:lvlJc w:val="right"/>
      <w:pPr>
        <w:ind w:left="8080" w:hanging="180"/>
      </w:pPr>
    </w:lvl>
  </w:abstractNum>
  <w:abstractNum w:abstractNumId="24" w15:restartNumberingAfterBreak="0">
    <w:nsid w:val="3D7578D3"/>
    <w:multiLevelType w:val="hybridMultilevel"/>
    <w:tmpl w:val="39642336"/>
    <w:lvl w:ilvl="0" w:tplc="96D25E1E">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DD02848"/>
    <w:multiLevelType w:val="hybridMultilevel"/>
    <w:tmpl w:val="F88219A2"/>
    <w:lvl w:ilvl="0" w:tplc="04090005">
      <w:start w:val="1"/>
      <w:numFmt w:val="bullet"/>
      <w:lvlText w:val=""/>
      <w:lvlJc w:val="left"/>
      <w:pPr>
        <w:ind w:left="818" w:hanging="360"/>
      </w:pPr>
      <w:rPr>
        <w:rFonts w:ascii="Wingdings" w:hAnsi="Wingdings"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26" w15:restartNumberingAfterBreak="0">
    <w:nsid w:val="42086543"/>
    <w:multiLevelType w:val="hybridMultilevel"/>
    <w:tmpl w:val="F16A37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1864D63"/>
    <w:multiLevelType w:val="hybridMultilevel"/>
    <w:tmpl w:val="02C8F82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37C7086"/>
    <w:multiLevelType w:val="hybridMultilevel"/>
    <w:tmpl w:val="4C04CBF2"/>
    <w:lvl w:ilvl="0" w:tplc="A23EB32C">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6C64E0"/>
    <w:multiLevelType w:val="multilevel"/>
    <w:tmpl w:val="3F7E4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76B6682"/>
    <w:multiLevelType w:val="multilevel"/>
    <w:tmpl w:val="3D3A576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94D2657"/>
    <w:multiLevelType w:val="hybridMultilevel"/>
    <w:tmpl w:val="988EEFC4"/>
    <w:lvl w:ilvl="0" w:tplc="DAEA06F8">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C160F8"/>
    <w:multiLevelType w:val="hybridMultilevel"/>
    <w:tmpl w:val="8DF67746"/>
    <w:lvl w:ilvl="0" w:tplc="C10802B6">
      <w:start w:val="1"/>
      <w:numFmt w:val="bullet"/>
      <w:lvlText w:val=""/>
      <w:lvlJc w:val="left"/>
      <w:pPr>
        <w:ind w:left="822" w:hanging="360"/>
      </w:pPr>
      <w:rPr>
        <w:rFonts w:ascii="Wingdings" w:hAnsi="Wingdings"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7" w15:restartNumberingAfterBreak="0">
    <w:nsid w:val="64722338"/>
    <w:multiLevelType w:val="hybridMultilevel"/>
    <w:tmpl w:val="9C866BFE"/>
    <w:lvl w:ilvl="0" w:tplc="C10802B6">
      <w:start w:val="1"/>
      <w:numFmt w:val="bullet"/>
      <w:lvlText w:val=""/>
      <w:lvlJc w:val="left"/>
      <w:pPr>
        <w:ind w:left="822" w:hanging="360"/>
      </w:pPr>
      <w:rPr>
        <w:rFonts w:ascii="Wingdings" w:hAnsi="Wingdings"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8" w15:restartNumberingAfterBreak="0">
    <w:nsid w:val="66AB7C09"/>
    <w:multiLevelType w:val="multilevel"/>
    <w:tmpl w:val="4E766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9F52E0F"/>
    <w:multiLevelType w:val="multilevel"/>
    <w:tmpl w:val="5B682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AF9125B"/>
    <w:multiLevelType w:val="hybridMultilevel"/>
    <w:tmpl w:val="9702D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C9256E"/>
    <w:multiLevelType w:val="multilevel"/>
    <w:tmpl w:val="70C925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4" w15:restartNumberingAfterBreak="0">
    <w:nsid w:val="71B32AF9"/>
    <w:multiLevelType w:val="hybridMultilevel"/>
    <w:tmpl w:val="B2A25DB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6"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7" w15:restartNumberingAfterBreak="0">
    <w:nsid w:val="77D74717"/>
    <w:multiLevelType w:val="hybridMultilevel"/>
    <w:tmpl w:val="18B8CFD2"/>
    <w:lvl w:ilvl="0" w:tplc="5AA87CE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num w:numId="1">
    <w:abstractNumId w:val="11"/>
  </w:num>
  <w:num w:numId="2">
    <w:abstractNumId w:val="17"/>
  </w:num>
  <w:num w:numId="3">
    <w:abstractNumId w:val="33"/>
  </w:num>
  <w:num w:numId="4">
    <w:abstractNumId w:val="45"/>
  </w:num>
  <w:num w:numId="5">
    <w:abstractNumId w:val="30"/>
  </w:num>
  <w:num w:numId="6">
    <w:abstractNumId w:val="39"/>
  </w:num>
  <w:num w:numId="7">
    <w:abstractNumId w:val="16"/>
  </w:num>
  <w:num w:numId="8">
    <w:abstractNumId w:val="28"/>
  </w:num>
  <w:num w:numId="9">
    <w:abstractNumId w:val="12"/>
  </w:num>
  <w:num w:numId="10">
    <w:abstractNumId w:val="46"/>
  </w:num>
  <w:num w:numId="11">
    <w:abstractNumId w:val="48"/>
  </w:num>
  <w:num w:numId="12">
    <w:abstractNumId w:val="4"/>
  </w:num>
  <w:num w:numId="13">
    <w:abstractNumId w:val="1"/>
  </w:num>
  <w:num w:numId="14">
    <w:abstractNumId w:val="37"/>
  </w:num>
  <w:num w:numId="15">
    <w:abstractNumId w:val="36"/>
  </w:num>
  <w:num w:numId="16">
    <w:abstractNumId w:val="34"/>
  </w:num>
  <w:num w:numId="17">
    <w:abstractNumId w:val="26"/>
  </w:num>
  <w:num w:numId="18">
    <w:abstractNumId w:val="22"/>
  </w:num>
  <w:num w:numId="19">
    <w:abstractNumId w:val="7"/>
  </w:num>
  <w:num w:numId="20">
    <w:abstractNumId w:val="24"/>
  </w:num>
  <w:num w:numId="21">
    <w:abstractNumId w:val="2"/>
  </w:num>
  <w:num w:numId="22">
    <w:abstractNumId w:val="5"/>
  </w:num>
  <w:num w:numId="23">
    <w:abstractNumId w:val="42"/>
  </w:num>
  <w:num w:numId="24">
    <w:abstractNumId w:val="20"/>
  </w:num>
  <w:num w:numId="25">
    <w:abstractNumId w:val="19"/>
  </w:num>
  <w:num w:numId="26">
    <w:abstractNumId w:val="40"/>
  </w:num>
  <w:num w:numId="27">
    <w:abstractNumId w:val="38"/>
  </w:num>
  <w:num w:numId="28">
    <w:abstractNumId w:val="32"/>
  </w:num>
  <w:num w:numId="29">
    <w:abstractNumId w:val="3"/>
  </w:num>
  <w:num w:numId="30">
    <w:abstractNumId w:val="31"/>
  </w:num>
  <w:num w:numId="31">
    <w:abstractNumId w:val="14"/>
  </w:num>
  <w:num w:numId="32">
    <w:abstractNumId w:val="43"/>
  </w:num>
  <w:num w:numId="33">
    <w:abstractNumId w:val="6"/>
  </w:num>
  <w:num w:numId="34">
    <w:abstractNumId w:val="35"/>
  </w:num>
  <w:num w:numId="35">
    <w:abstractNumId w:val="25"/>
  </w:num>
  <w:num w:numId="36">
    <w:abstractNumId w:val="10"/>
  </w:num>
  <w:num w:numId="37">
    <w:abstractNumId w:val="44"/>
  </w:num>
  <w:num w:numId="38">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num>
  <w:num w:numId="40">
    <w:abstractNumId w:val="34"/>
  </w:num>
  <w:num w:numId="41">
    <w:abstractNumId w:val="0"/>
  </w:num>
  <w:num w:numId="42">
    <w:abstractNumId w:val="13"/>
  </w:num>
  <w:num w:numId="43">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
  </w:num>
  <w:num w:numId="45">
    <w:abstractNumId w:val="15"/>
  </w:num>
  <w:num w:numId="46">
    <w:abstractNumId w:val="27"/>
  </w:num>
  <w:num w:numId="47">
    <w:abstractNumId w:val="41"/>
  </w:num>
  <w:num w:numId="48">
    <w:abstractNumId w:val="47"/>
  </w:num>
  <w:num w:numId="49">
    <w:abstractNumId w:val="9"/>
  </w:num>
  <w:num w:numId="50">
    <w:abstractNumId w:val="2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1421"/>
    <w:rsid w:val="0000199F"/>
    <w:rsid w:val="00001A05"/>
    <w:rsid w:val="00001A9E"/>
    <w:rsid w:val="00001C76"/>
    <w:rsid w:val="000020C0"/>
    <w:rsid w:val="00002A92"/>
    <w:rsid w:val="000033A8"/>
    <w:rsid w:val="00003CD4"/>
    <w:rsid w:val="00003D71"/>
    <w:rsid w:val="00004076"/>
    <w:rsid w:val="00004ED1"/>
    <w:rsid w:val="00004F9A"/>
    <w:rsid w:val="00005509"/>
    <w:rsid w:val="00005774"/>
    <w:rsid w:val="00005951"/>
    <w:rsid w:val="00005F99"/>
    <w:rsid w:val="00006735"/>
    <w:rsid w:val="00006744"/>
    <w:rsid w:val="00006B03"/>
    <w:rsid w:val="000071B4"/>
    <w:rsid w:val="0000738F"/>
    <w:rsid w:val="00007907"/>
    <w:rsid w:val="00007B71"/>
    <w:rsid w:val="00010910"/>
    <w:rsid w:val="00010921"/>
    <w:rsid w:val="00010ADD"/>
    <w:rsid w:val="00010C31"/>
    <w:rsid w:val="00011005"/>
    <w:rsid w:val="000116A8"/>
    <w:rsid w:val="00011A53"/>
    <w:rsid w:val="00011CC6"/>
    <w:rsid w:val="00011D8D"/>
    <w:rsid w:val="00011F08"/>
    <w:rsid w:val="00011FB1"/>
    <w:rsid w:val="00012357"/>
    <w:rsid w:val="00012445"/>
    <w:rsid w:val="00012CC8"/>
    <w:rsid w:val="00012CD3"/>
    <w:rsid w:val="00012D3C"/>
    <w:rsid w:val="00013478"/>
    <w:rsid w:val="00013E01"/>
    <w:rsid w:val="0001401B"/>
    <w:rsid w:val="0001431F"/>
    <w:rsid w:val="0001443D"/>
    <w:rsid w:val="0001464B"/>
    <w:rsid w:val="00014818"/>
    <w:rsid w:val="0001645B"/>
    <w:rsid w:val="000165C2"/>
    <w:rsid w:val="000167DF"/>
    <w:rsid w:val="0001695D"/>
    <w:rsid w:val="00016F04"/>
    <w:rsid w:val="000172F4"/>
    <w:rsid w:val="000200C4"/>
    <w:rsid w:val="000204E8"/>
    <w:rsid w:val="00020776"/>
    <w:rsid w:val="000210FF"/>
    <w:rsid w:val="000214D8"/>
    <w:rsid w:val="00021CA4"/>
    <w:rsid w:val="00022194"/>
    <w:rsid w:val="00022677"/>
    <w:rsid w:val="00022C4C"/>
    <w:rsid w:val="00022E33"/>
    <w:rsid w:val="00024824"/>
    <w:rsid w:val="00024CED"/>
    <w:rsid w:val="0002525D"/>
    <w:rsid w:val="00025609"/>
    <w:rsid w:val="0002580F"/>
    <w:rsid w:val="00025BC7"/>
    <w:rsid w:val="00025DDA"/>
    <w:rsid w:val="00026242"/>
    <w:rsid w:val="00027A22"/>
    <w:rsid w:val="00027BFA"/>
    <w:rsid w:val="00027C50"/>
    <w:rsid w:val="00030052"/>
    <w:rsid w:val="00030341"/>
    <w:rsid w:val="00030634"/>
    <w:rsid w:val="00030B6F"/>
    <w:rsid w:val="00030DF3"/>
    <w:rsid w:val="00030EA8"/>
    <w:rsid w:val="00031BA0"/>
    <w:rsid w:val="00031DE6"/>
    <w:rsid w:val="00031F7D"/>
    <w:rsid w:val="000321A8"/>
    <w:rsid w:val="0003271D"/>
    <w:rsid w:val="00032854"/>
    <w:rsid w:val="0003295C"/>
    <w:rsid w:val="00032E69"/>
    <w:rsid w:val="00033449"/>
    <w:rsid w:val="000337AE"/>
    <w:rsid w:val="000359C4"/>
    <w:rsid w:val="000362E5"/>
    <w:rsid w:val="00036446"/>
    <w:rsid w:val="00036816"/>
    <w:rsid w:val="000368ED"/>
    <w:rsid w:val="00036A11"/>
    <w:rsid w:val="00036B1F"/>
    <w:rsid w:val="00036C32"/>
    <w:rsid w:val="00036CE6"/>
    <w:rsid w:val="00036DAC"/>
    <w:rsid w:val="000375ED"/>
    <w:rsid w:val="00037B9F"/>
    <w:rsid w:val="00040D18"/>
    <w:rsid w:val="00041416"/>
    <w:rsid w:val="0004152C"/>
    <w:rsid w:val="000416B0"/>
    <w:rsid w:val="0004305A"/>
    <w:rsid w:val="0004327C"/>
    <w:rsid w:val="00043BBA"/>
    <w:rsid w:val="00043CFC"/>
    <w:rsid w:val="00043F06"/>
    <w:rsid w:val="00045082"/>
    <w:rsid w:val="00045210"/>
    <w:rsid w:val="00045AAA"/>
    <w:rsid w:val="000461A2"/>
    <w:rsid w:val="000467C2"/>
    <w:rsid w:val="00046AB8"/>
    <w:rsid w:val="00046EDE"/>
    <w:rsid w:val="0005019A"/>
    <w:rsid w:val="00050412"/>
    <w:rsid w:val="00051AFF"/>
    <w:rsid w:val="00051C7C"/>
    <w:rsid w:val="00052776"/>
    <w:rsid w:val="000528EB"/>
    <w:rsid w:val="0005293F"/>
    <w:rsid w:val="00052DF4"/>
    <w:rsid w:val="00052FB5"/>
    <w:rsid w:val="0005302E"/>
    <w:rsid w:val="00053132"/>
    <w:rsid w:val="0005318F"/>
    <w:rsid w:val="00053501"/>
    <w:rsid w:val="00053633"/>
    <w:rsid w:val="00053930"/>
    <w:rsid w:val="000543C0"/>
    <w:rsid w:val="00054AE1"/>
    <w:rsid w:val="00054F7E"/>
    <w:rsid w:val="000551A1"/>
    <w:rsid w:val="00055549"/>
    <w:rsid w:val="00055EC9"/>
    <w:rsid w:val="00056B06"/>
    <w:rsid w:val="000570CB"/>
    <w:rsid w:val="00057250"/>
    <w:rsid w:val="00057853"/>
    <w:rsid w:val="00057995"/>
    <w:rsid w:val="00057CB5"/>
    <w:rsid w:val="00060151"/>
    <w:rsid w:val="00060189"/>
    <w:rsid w:val="00060C18"/>
    <w:rsid w:val="000619BF"/>
    <w:rsid w:val="000620CD"/>
    <w:rsid w:val="000621DB"/>
    <w:rsid w:val="0006267E"/>
    <w:rsid w:val="00062716"/>
    <w:rsid w:val="000627C6"/>
    <w:rsid w:val="000630AB"/>
    <w:rsid w:val="00063335"/>
    <w:rsid w:val="000639FA"/>
    <w:rsid w:val="00063AB0"/>
    <w:rsid w:val="00063AC6"/>
    <w:rsid w:val="00063C26"/>
    <w:rsid w:val="00063F1D"/>
    <w:rsid w:val="000645C0"/>
    <w:rsid w:val="00065630"/>
    <w:rsid w:val="000659AB"/>
    <w:rsid w:val="00065C00"/>
    <w:rsid w:val="00066BF3"/>
    <w:rsid w:val="00066CCF"/>
    <w:rsid w:val="000673AD"/>
    <w:rsid w:val="000673BF"/>
    <w:rsid w:val="00067654"/>
    <w:rsid w:val="0007119C"/>
    <w:rsid w:val="00071272"/>
    <w:rsid w:val="0007134A"/>
    <w:rsid w:val="00071F1E"/>
    <w:rsid w:val="000720DC"/>
    <w:rsid w:val="00072453"/>
    <w:rsid w:val="00072599"/>
    <w:rsid w:val="00072C1F"/>
    <w:rsid w:val="00073184"/>
    <w:rsid w:val="00073C42"/>
    <w:rsid w:val="00073E25"/>
    <w:rsid w:val="00073F0C"/>
    <w:rsid w:val="000755B5"/>
    <w:rsid w:val="00075DCD"/>
    <w:rsid w:val="00076003"/>
    <w:rsid w:val="00076188"/>
    <w:rsid w:val="0007650C"/>
    <w:rsid w:val="00076C44"/>
    <w:rsid w:val="00076E2F"/>
    <w:rsid w:val="00076FF5"/>
    <w:rsid w:val="000775AB"/>
    <w:rsid w:val="00077E76"/>
    <w:rsid w:val="00080411"/>
    <w:rsid w:val="00080838"/>
    <w:rsid w:val="00080AAE"/>
    <w:rsid w:val="00080D7C"/>
    <w:rsid w:val="00080E4B"/>
    <w:rsid w:val="00081372"/>
    <w:rsid w:val="000818BC"/>
    <w:rsid w:val="00081A2B"/>
    <w:rsid w:val="00082094"/>
    <w:rsid w:val="00082250"/>
    <w:rsid w:val="00083211"/>
    <w:rsid w:val="00083457"/>
    <w:rsid w:val="00083DE3"/>
    <w:rsid w:val="0008404D"/>
    <w:rsid w:val="0008461C"/>
    <w:rsid w:val="00084F49"/>
    <w:rsid w:val="00085632"/>
    <w:rsid w:val="00085ED9"/>
    <w:rsid w:val="00086027"/>
    <w:rsid w:val="000861BF"/>
    <w:rsid w:val="000862ED"/>
    <w:rsid w:val="00086364"/>
    <w:rsid w:val="000867F2"/>
    <w:rsid w:val="000868E1"/>
    <w:rsid w:val="00086A31"/>
    <w:rsid w:val="00086E9D"/>
    <w:rsid w:val="00087BDC"/>
    <w:rsid w:val="00087EEE"/>
    <w:rsid w:val="00087F06"/>
    <w:rsid w:val="000902E8"/>
    <w:rsid w:val="00090459"/>
    <w:rsid w:val="00090609"/>
    <w:rsid w:val="00090A57"/>
    <w:rsid w:val="00091C52"/>
    <w:rsid w:val="00092123"/>
    <w:rsid w:val="0009281B"/>
    <w:rsid w:val="00092AC5"/>
    <w:rsid w:val="000934B6"/>
    <w:rsid w:val="00093E1C"/>
    <w:rsid w:val="00093E45"/>
    <w:rsid w:val="000948FB"/>
    <w:rsid w:val="00094B22"/>
    <w:rsid w:val="00094E01"/>
    <w:rsid w:val="00094E87"/>
    <w:rsid w:val="00095DDE"/>
    <w:rsid w:val="00096004"/>
    <w:rsid w:val="000969D0"/>
    <w:rsid w:val="000969F4"/>
    <w:rsid w:val="00096B7D"/>
    <w:rsid w:val="00096EFD"/>
    <w:rsid w:val="00096F72"/>
    <w:rsid w:val="0009739B"/>
    <w:rsid w:val="0009767F"/>
    <w:rsid w:val="00097753"/>
    <w:rsid w:val="00097941"/>
    <w:rsid w:val="00097AF5"/>
    <w:rsid w:val="00097B99"/>
    <w:rsid w:val="00097BE4"/>
    <w:rsid w:val="000A050D"/>
    <w:rsid w:val="000A0E91"/>
    <w:rsid w:val="000A0FAC"/>
    <w:rsid w:val="000A1D31"/>
    <w:rsid w:val="000A2611"/>
    <w:rsid w:val="000A26F4"/>
    <w:rsid w:val="000A2833"/>
    <w:rsid w:val="000A29F3"/>
    <w:rsid w:val="000A2D18"/>
    <w:rsid w:val="000A2D74"/>
    <w:rsid w:val="000A3D5C"/>
    <w:rsid w:val="000A4785"/>
    <w:rsid w:val="000A482C"/>
    <w:rsid w:val="000A4899"/>
    <w:rsid w:val="000A5315"/>
    <w:rsid w:val="000A53D7"/>
    <w:rsid w:val="000A55FC"/>
    <w:rsid w:val="000A58A6"/>
    <w:rsid w:val="000A591F"/>
    <w:rsid w:val="000A6336"/>
    <w:rsid w:val="000A6BC6"/>
    <w:rsid w:val="000A6C4B"/>
    <w:rsid w:val="000A7628"/>
    <w:rsid w:val="000A77A6"/>
    <w:rsid w:val="000B06E4"/>
    <w:rsid w:val="000B0B99"/>
    <w:rsid w:val="000B0D92"/>
    <w:rsid w:val="000B19F0"/>
    <w:rsid w:val="000B1FCD"/>
    <w:rsid w:val="000B25B1"/>
    <w:rsid w:val="000B264D"/>
    <w:rsid w:val="000B26D0"/>
    <w:rsid w:val="000B2B62"/>
    <w:rsid w:val="000B2B68"/>
    <w:rsid w:val="000B32FD"/>
    <w:rsid w:val="000B3369"/>
    <w:rsid w:val="000B3728"/>
    <w:rsid w:val="000B377A"/>
    <w:rsid w:val="000B3C4F"/>
    <w:rsid w:val="000B3EF9"/>
    <w:rsid w:val="000B41B2"/>
    <w:rsid w:val="000B4C6F"/>
    <w:rsid w:val="000B4FD7"/>
    <w:rsid w:val="000B55CE"/>
    <w:rsid w:val="000B56DE"/>
    <w:rsid w:val="000B59A8"/>
    <w:rsid w:val="000B606D"/>
    <w:rsid w:val="000B698D"/>
    <w:rsid w:val="000B7B48"/>
    <w:rsid w:val="000C074E"/>
    <w:rsid w:val="000C0B9D"/>
    <w:rsid w:val="000C0F99"/>
    <w:rsid w:val="000C1169"/>
    <w:rsid w:val="000C14C1"/>
    <w:rsid w:val="000C15EF"/>
    <w:rsid w:val="000C2C42"/>
    <w:rsid w:val="000C2DAC"/>
    <w:rsid w:val="000C32AE"/>
    <w:rsid w:val="000C3A4B"/>
    <w:rsid w:val="000C3B5B"/>
    <w:rsid w:val="000C3BE1"/>
    <w:rsid w:val="000C489F"/>
    <w:rsid w:val="000C54C7"/>
    <w:rsid w:val="000C56CE"/>
    <w:rsid w:val="000C5859"/>
    <w:rsid w:val="000C5FD0"/>
    <w:rsid w:val="000C650F"/>
    <w:rsid w:val="000C66E2"/>
    <w:rsid w:val="000C6B7A"/>
    <w:rsid w:val="000C787E"/>
    <w:rsid w:val="000C7D54"/>
    <w:rsid w:val="000D0010"/>
    <w:rsid w:val="000D00DD"/>
    <w:rsid w:val="000D0AE1"/>
    <w:rsid w:val="000D1026"/>
    <w:rsid w:val="000D19F4"/>
    <w:rsid w:val="000D1CB9"/>
    <w:rsid w:val="000D1F29"/>
    <w:rsid w:val="000D25AC"/>
    <w:rsid w:val="000D2A60"/>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D79DC"/>
    <w:rsid w:val="000E08F9"/>
    <w:rsid w:val="000E133C"/>
    <w:rsid w:val="000E1471"/>
    <w:rsid w:val="000E1717"/>
    <w:rsid w:val="000E1AF3"/>
    <w:rsid w:val="000E2201"/>
    <w:rsid w:val="000E2A33"/>
    <w:rsid w:val="000E34D6"/>
    <w:rsid w:val="000E37BB"/>
    <w:rsid w:val="000E3A98"/>
    <w:rsid w:val="000E4098"/>
    <w:rsid w:val="000E48A4"/>
    <w:rsid w:val="000E512F"/>
    <w:rsid w:val="000E549C"/>
    <w:rsid w:val="000E5D1C"/>
    <w:rsid w:val="000E64CD"/>
    <w:rsid w:val="000E6539"/>
    <w:rsid w:val="000E677A"/>
    <w:rsid w:val="000E6D34"/>
    <w:rsid w:val="000E7166"/>
    <w:rsid w:val="000E775C"/>
    <w:rsid w:val="000E7B86"/>
    <w:rsid w:val="000E7E9E"/>
    <w:rsid w:val="000F021D"/>
    <w:rsid w:val="000F0389"/>
    <w:rsid w:val="000F0774"/>
    <w:rsid w:val="000F0D83"/>
    <w:rsid w:val="000F19B4"/>
    <w:rsid w:val="000F1C6A"/>
    <w:rsid w:val="000F1F49"/>
    <w:rsid w:val="000F20EB"/>
    <w:rsid w:val="000F28A5"/>
    <w:rsid w:val="000F2916"/>
    <w:rsid w:val="000F2C33"/>
    <w:rsid w:val="000F3287"/>
    <w:rsid w:val="000F3728"/>
    <w:rsid w:val="000F385B"/>
    <w:rsid w:val="000F3AB3"/>
    <w:rsid w:val="000F41DF"/>
    <w:rsid w:val="000F433B"/>
    <w:rsid w:val="000F4967"/>
    <w:rsid w:val="000F5093"/>
    <w:rsid w:val="000F5995"/>
    <w:rsid w:val="000F5D7C"/>
    <w:rsid w:val="000F5E7F"/>
    <w:rsid w:val="000F60C9"/>
    <w:rsid w:val="000F6A2B"/>
    <w:rsid w:val="000F7193"/>
    <w:rsid w:val="000F729B"/>
    <w:rsid w:val="000F762B"/>
    <w:rsid w:val="000F7A66"/>
    <w:rsid w:val="000F7CD9"/>
    <w:rsid w:val="00100CCE"/>
    <w:rsid w:val="00100D26"/>
    <w:rsid w:val="00100E5A"/>
    <w:rsid w:val="00100FE7"/>
    <w:rsid w:val="0010112F"/>
    <w:rsid w:val="00101AC6"/>
    <w:rsid w:val="00101FE9"/>
    <w:rsid w:val="0010206A"/>
    <w:rsid w:val="00102506"/>
    <w:rsid w:val="00102872"/>
    <w:rsid w:val="001038BF"/>
    <w:rsid w:val="00103906"/>
    <w:rsid w:val="00103FB1"/>
    <w:rsid w:val="001040EC"/>
    <w:rsid w:val="00104A0F"/>
    <w:rsid w:val="00104BD6"/>
    <w:rsid w:val="00104CCD"/>
    <w:rsid w:val="00106079"/>
    <w:rsid w:val="00106085"/>
    <w:rsid w:val="001067FF"/>
    <w:rsid w:val="001069CE"/>
    <w:rsid w:val="00106C48"/>
    <w:rsid w:val="00106C81"/>
    <w:rsid w:val="00106D04"/>
    <w:rsid w:val="00106E00"/>
    <w:rsid w:val="00106F9A"/>
    <w:rsid w:val="00107218"/>
    <w:rsid w:val="001075C1"/>
    <w:rsid w:val="00107C3A"/>
    <w:rsid w:val="00107CA6"/>
    <w:rsid w:val="00110296"/>
    <w:rsid w:val="001106BD"/>
    <w:rsid w:val="00110856"/>
    <w:rsid w:val="001111C4"/>
    <w:rsid w:val="00111454"/>
    <w:rsid w:val="001114B5"/>
    <w:rsid w:val="00111581"/>
    <w:rsid w:val="00112502"/>
    <w:rsid w:val="0011265C"/>
    <w:rsid w:val="0011282D"/>
    <w:rsid w:val="00112A63"/>
    <w:rsid w:val="00112A78"/>
    <w:rsid w:val="00112DEB"/>
    <w:rsid w:val="00114203"/>
    <w:rsid w:val="00114A88"/>
    <w:rsid w:val="00114CB0"/>
    <w:rsid w:val="00114D6F"/>
    <w:rsid w:val="00114EB4"/>
    <w:rsid w:val="00114EDB"/>
    <w:rsid w:val="00114F39"/>
    <w:rsid w:val="001151F3"/>
    <w:rsid w:val="001155B8"/>
    <w:rsid w:val="00115AB2"/>
    <w:rsid w:val="00115BE4"/>
    <w:rsid w:val="00116925"/>
    <w:rsid w:val="00116E87"/>
    <w:rsid w:val="001172A5"/>
    <w:rsid w:val="0011739B"/>
    <w:rsid w:val="00117972"/>
    <w:rsid w:val="00117AB8"/>
    <w:rsid w:val="00117AC8"/>
    <w:rsid w:val="00117B15"/>
    <w:rsid w:val="00117BF0"/>
    <w:rsid w:val="0012081F"/>
    <w:rsid w:val="00120B93"/>
    <w:rsid w:val="00120ED3"/>
    <w:rsid w:val="00121508"/>
    <w:rsid w:val="0012156A"/>
    <w:rsid w:val="001219C2"/>
    <w:rsid w:val="00121AC2"/>
    <w:rsid w:val="00122894"/>
    <w:rsid w:val="001229CE"/>
    <w:rsid w:val="00122E2E"/>
    <w:rsid w:val="0012303A"/>
    <w:rsid w:val="0012398D"/>
    <w:rsid w:val="001239C8"/>
    <w:rsid w:val="00123A53"/>
    <w:rsid w:val="00123B51"/>
    <w:rsid w:val="00125748"/>
    <w:rsid w:val="00125A9A"/>
    <w:rsid w:val="001279C4"/>
    <w:rsid w:val="00127AD3"/>
    <w:rsid w:val="00130095"/>
    <w:rsid w:val="0013023F"/>
    <w:rsid w:val="0013041F"/>
    <w:rsid w:val="0013080D"/>
    <w:rsid w:val="00130A5C"/>
    <w:rsid w:val="00131189"/>
    <w:rsid w:val="001315BE"/>
    <w:rsid w:val="00131748"/>
    <w:rsid w:val="00131B0C"/>
    <w:rsid w:val="00131FC9"/>
    <w:rsid w:val="00132118"/>
    <w:rsid w:val="00132610"/>
    <w:rsid w:val="00132C3E"/>
    <w:rsid w:val="00132CCB"/>
    <w:rsid w:val="00132FD1"/>
    <w:rsid w:val="00133026"/>
    <w:rsid w:val="001331AA"/>
    <w:rsid w:val="00133292"/>
    <w:rsid w:val="00133527"/>
    <w:rsid w:val="0013393D"/>
    <w:rsid w:val="00135071"/>
    <w:rsid w:val="00135364"/>
    <w:rsid w:val="001358FE"/>
    <w:rsid w:val="001359F3"/>
    <w:rsid w:val="00135EB0"/>
    <w:rsid w:val="00136E4B"/>
    <w:rsid w:val="00137048"/>
    <w:rsid w:val="00137261"/>
    <w:rsid w:val="00137383"/>
    <w:rsid w:val="001375DE"/>
    <w:rsid w:val="001376CE"/>
    <w:rsid w:val="001379DE"/>
    <w:rsid w:val="00137F64"/>
    <w:rsid w:val="0014063F"/>
    <w:rsid w:val="00140E28"/>
    <w:rsid w:val="001410AD"/>
    <w:rsid w:val="00141472"/>
    <w:rsid w:val="00141F04"/>
    <w:rsid w:val="0014272C"/>
    <w:rsid w:val="0014343A"/>
    <w:rsid w:val="001437A2"/>
    <w:rsid w:val="001437C8"/>
    <w:rsid w:val="00143869"/>
    <w:rsid w:val="00143BCE"/>
    <w:rsid w:val="00145451"/>
    <w:rsid w:val="00145793"/>
    <w:rsid w:val="0014597A"/>
    <w:rsid w:val="00146572"/>
    <w:rsid w:val="0014695A"/>
    <w:rsid w:val="00146DE6"/>
    <w:rsid w:val="001471E4"/>
    <w:rsid w:val="00147305"/>
    <w:rsid w:val="0014764B"/>
    <w:rsid w:val="001503B7"/>
    <w:rsid w:val="00150957"/>
    <w:rsid w:val="00150ED7"/>
    <w:rsid w:val="00151B1F"/>
    <w:rsid w:val="00152648"/>
    <w:rsid w:val="00152E1F"/>
    <w:rsid w:val="001535A8"/>
    <w:rsid w:val="00153BF7"/>
    <w:rsid w:val="00154371"/>
    <w:rsid w:val="0015445A"/>
    <w:rsid w:val="0015468D"/>
    <w:rsid w:val="001549BB"/>
    <w:rsid w:val="00155943"/>
    <w:rsid w:val="00155C31"/>
    <w:rsid w:val="0015634E"/>
    <w:rsid w:val="0015641E"/>
    <w:rsid w:val="00156439"/>
    <w:rsid w:val="0015669B"/>
    <w:rsid w:val="0015708C"/>
    <w:rsid w:val="00157C42"/>
    <w:rsid w:val="00160317"/>
    <w:rsid w:val="0016099E"/>
    <w:rsid w:val="00160D57"/>
    <w:rsid w:val="001613B1"/>
    <w:rsid w:val="001618AA"/>
    <w:rsid w:val="00162169"/>
    <w:rsid w:val="00162392"/>
    <w:rsid w:val="00163482"/>
    <w:rsid w:val="001639BD"/>
    <w:rsid w:val="00163FA1"/>
    <w:rsid w:val="00164498"/>
    <w:rsid w:val="0016470A"/>
    <w:rsid w:val="001649A0"/>
    <w:rsid w:val="0016551E"/>
    <w:rsid w:val="0016562B"/>
    <w:rsid w:val="00166B83"/>
    <w:rsid w:val="00166D47"/>
    <w:rsid w:val="001674B3"/>
    <w:rsid w:val="0016793B"/>
    <w:rsid w:val="00167CA1"/>
    <w:rsid w:val="00167DCF"/>
    <w:rsid w:val="00167F3F"/>
    <w:rsid w:val="0017033E"/>
    <w:rsid w:val="00170CD5"/>
    <w:rsid w:val="001715CA"/>
    <w:rsid w:val="00171BFE"/>
    <w:rsid w:val="00171C76"/>
    <w:rsid w:val="00171C86"/>
    <w:rsid w:val="00171E74"/>
    <w:rsid w:val="0017238A"/>
    <w:rsid w:val="00172663"/>
    <w:rsid w:val="00172CB3"/>
    <w:rsid w:val="00173D6E"/>
    <w:rsid w:val="00173F0A"/>
    <w:rsid w:val="00173F11"/>
    <w:rsid w:val="00174CF6"/>
    <w:rsid w:val="00174D1E"/>
    <w:rsid w:val="0017534D"/>
    <w:rsid w:val="0017545B"/>
    <w:rsid w:val="001756F1"/>
    <w:rsid w:val="001757B3"/>
    <w:rsid w:val="00175B19"/>
    <w:rsid w:val="00175C66"/>
    <w:rsid w:val="0017629C"/>
    <w:rsid w:val="001763FC"/>
    <w:rsid w:val="00176B67"/>
    <w:rsid w:val="00176C72"/>
    <w:rsid w:val="00177061"/>
    <w:rsid w:val="00177303"/>
    <w:rsid w:val="00177F22"/>
    <w:rsid w:val="00180606"/>
    <w:rsid w:val="00180AD4"/>
    <w:rsid w:val="00180C1C"/>
    <w:rsid w:val="00180CFB"/>
    <w:rsid w:val="00180D8E"/>
    <w:rsid w:val="00180E8C"/>
    <w:rsid w:val="001811D3"/>
    <w:rsid w:val="00181899"/>
    <w:rsid w:val="00182E06"/>
    <w:rsid w:val="00182F58"/>
    <w:rsid w:val="001838C9"/>
    <w:rsid w:val="00184140"/>
    <w:rsid w:val="00184388"/>
    <w:rsid w:val="00184848"/>
    <w:rsid w:val="001850D6"/>
    <w:rsid w:val="001860AD"/>
    <w:rsid w:val="001866C3"/>
    <w:rsid w:val="0018684F"/>
    <w:rsid w:val="00187B8C"/>
    <w:rsid w:val="00187DAE"/>
    <w:rsid w:val="00190B32"/>
    <w:rsid w:val="001911AC"/>
    <w:rsid w:val="00191555"/>
    <w:rsid w:val="0019161B"/>
    <w:rsid w:val="001916CE"/>
    <w:rsid w:val="00191B33"/>
    <w:rsid w:val="00192240"/>
    <w:rsid w:val="0019396C"/>
    <w:rsid w:val="00193A69"/>
    <w:rsid w:val="00193DF7"/>
    <w:rsid w:val="0019435B"/>
    <w:rsid w:val="0019441D"/>
    <w:rsid w:val="0019499E"/>
    <w:rsid w:val="001951EE"/>
    <w:rsid w:val="001952EA"/>
    <w:rsid w:val="0019650E"/>
    <w:rsid w:val="00196848"/>
    <w:rsid w:val="00196998"/>
    <w:rsid w:val="00196AFD"/>
    <w:rsid w:val="00196B28"/>
    <w:rsid w:val="0019735B"/>
    <w:rsid w:val="0019741E"/>
    <w:rsid w:val="00197743"/>
    <w:rsid w:val="001978FD"/>
    <w:rsid w:val="001979B6"/>
    <w:rsid w:val="00197BA4"/>
    <w:rsid w:val="00197DD4"/>
    <w:rsid w:val="001A00D9"/>
    <w:rsid w:val="001A0CF7"/>
    <w:rsid w:val="001A2884"/>
    <w:rsid w:val="001A3681"/>
    <w:rsid w:val="001A3760"/>
    <w:rsid w:val="001A3AFD"/>
    <w:rsid w:val="001A3E33"/>
    <w:rsid w:val="001A3EC6"/>
    <w:rsid w:val="001A53DF"/>
    <w:rsid w:val="001A56C7"/>
    <w:rsid w:val="001A624C"/>
    <w:rsid w:val="001A675D"/>
    <w:rsid w:val="001A7B95"/>
    <w:rsid w:val="001A7C4B"/>
    <w:rsid w:val="001B010D"/>
    <w:rsid w:val="001B0673"/>
    <w:rsid w:val="001B0D8A"/>
    <w:rsid w:val="001B1347"/>
    <w:rsid w:val="001B1D24"/>
    <w:rsid w:val="001B1FAD"/>
    <w:rsid w:val="001B2796"/>
    <w:rsid w:val="001B3830"/>
    <w:rsid w:val="001B4093"/>
    <w:rsid w:val="001B4848"/>
    <w:rsid w:val="001B4FE8"/>
    <w:rsid w:val="001B620C"/>
    <w:rsid w:val="001B627D"/>
    <w:rsid w:val="001B65D6"/>
    <w:rsid w:val="001B6610"/>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86D"/>
    <w:rsid w:val="001C1E17"/>
    <w:rsid w:val="001C1FEB"/>
    <w:rsid w:val="001C2C08"/>
    <w:rsid w:val="001C2D74"/>
    <w:rsid w:val="001C3156"/>
    <w:rsid w:val="001C3462"/>
    <w:rsid w:val="001C34C9"/>
    <w:rsid w:val="001C3694"/>
    <w:rsid w:val="001C46E4"/>
    <w:rsid w:val="001C480A"/>
    <w:rsid w:val="001C48F2"/>
    <w:rsid w:val="001C4F3B"/>
    <w:rsid w:val="001C5880"/>
    <w:rsid w:val="001C5C02"/>
    <w:rsid w:val="001C64AB"/>
    <w:rsid w:val="001C6890"/>
    <w:rsid w:val="001C6AD9"/>
    <w:rsid w:val="001C76C5"/>
    <w:rsid w:val="001C7CCA"/>
    <w:rsid w:val="001D04EE"/>
    <w:rsid w:val="001D0661"/>
    <w:rsid w:val="001D07C2"/>
    <w:rsid w:val="001D0C91"/>
    <w:rsid w:val="001D0D60"/>
    <w:rsid w:val="001D0FD7"/>
    <w:rsid w:val="001D1C47"/>
    <w:rsid w:val="001D2559"/>
    <w:rsid w:val="001D2861"/>
    <w:rsid w:val="001D4091"/>
    <w:rsid w:val="001D4EA6"/>
    <w:rsid w:val="001D518C"/>
    <w:rsid w:val="001D524E"/>
    <w:rsid w:val="001D52DF"/>
    <w:rsid w:val="001D55EB"/>
    <w:rsid w:val="001D61A3"/>
    <w:rsid w:val="001D61B8"/>
    <w:rsid w:val="001D626B"/>
    <w:rsid w:val="001D6B77"/>
    <w:rsid w:val="001D74F2"/>
    <w:rsid w:val="001D790F"/>
    <w:rsid w:val="001D7A63"/>
    <w:rsid w:val="001E01A3"/>
    <w:rsid w:val="001E083E"/>
    <w:rsid w:val="001E0954"/>
    <w:rsid w:val="001E0BE9"/>
    <w:rsid w:val="001E18B1"/>
    <w:rsid w:val="001E19A5"/>
    <w:rsid w:val="001E2551"/>
    <w:rsid w:val="001E296E"/>
    <w:rsid w:val="001E33A9"/>
    <w:rsid w:val="001E3441"/>
    <w:rsid w:val="001E3899"/>
    <w:rsid w:val="001E3981"/>
    <w:rsid w:val="001E44F7"/>
    <w:rsid w:val="001E48FC"/>
    <w:rsid w:val="001E4ABF"/>
    <w:rsid w:val="001E4C8C"/>
    <w:rsid w:val="001E4FB8"/>
    <w:rsid w:val="001E5210"/>
    <w:rsid w:val="001E538F"/>
    <w:rsid w:val="001E5FC9"/>
    <w:rsid w:val="001E62F2"/>
    <w:rsid w:val="001E673E"/>
    <w:rsid w:val="001E6796"/>
    <w:rsid w:val="001E6E98"/>
    <w:rsid w:val="001E7A51"/>
    <w:rsid w:val="001E7B19"/>
    <w:rsid w:val="001F038E"/>
    <w:rsid w:val="001F06CC"/>
    <w:rsid w:val="001F12C3"/>
    <w:rsid w:val="001F1669"/>
    <w:rsid w:val="001F1699"/>
    <w:rsid w:val="001F1E6D"/>
    <w:rsid w:val="001F1EF9"/>
    <w:rsid w:val="001F2638"/>
    <w:rsid w:val="001F28FD"/>
    <w:rsid w:val="001F29DA"/>
    <w:rsid w:val="001F2D76"/>
    <w:rsid w:val="001F3437"/>
    <w:rsid w:val="001F37BF"/>
    <w:rsid w:val="001F3815"/>
    <w:rsid w:val="001F3BD8"/>
    <w:rsid w:val="001F3F9B"/>
    <w:rsid w:val="001F4519"/>
    <w:rsid w:val="001F5199"/>
    <w:rsid w:val="001F5218"/>
    <w:rsid w:val="001F59AA"/>
    <w:rsid w:val="001F613C"/>
    <w:rsid w:val="001F67A1"/>
    <w:rsid w:val="001F6F91"/>
    <w:rsid w:val="001F7A00"/>
    <w:rsid w:val="001F7C2B"/>
    <w:rsid w:val="002005DA"/>
    <w:rsid w:val="0020060B"/>
    <w:rsid w:val="00200A2C"/>
    <w:rsid w:val="00200B04"/>
    <w:rsid w:val="00200C33"/>
    <w:rsid w:val="00201CCE"/>
    <w:rsid w:val="00202049"/>
    <w:rsid w:val="00202279"/>
    <w:rsid w:val="00202B8F"/>
    <w:rsid w:val="00202BE0"/>
    <w:rsid w:val="002033F5"/>
    <w:rsid w:val="00203B06"/>
    <w:rsid w:val="002043D0"/>
    <w:rsid w:val="002044FD"/>
    <w:rsid w:val="00204AD8"/>
    <w:rsid w:val="00204B7E"/>
    <w:rsid w:val="002051F8"/>
    <w:rsid w:val="002055C6"/>
    <w:rsid w:val="00205913"/>
    <w:rsid w:val="00205D0F"/>
    <w:rsid w:val="00205DF1"/>
    <w:rsid w:val="002068AB"/>
    <w:rsid w:val="00206FBD"/>
    <w:rsid w:val="00207168"/>
    <w:rsid w:val="002102DC"/>
    <w:rsid w:val="0021034B"/>
    <w:rsid w:val="00210C39"/>
    <w:rsid w:val="00210CB4"/>
    <w:rsid w:val="00210D0E"/>
    <w:rsid w:val="00210E00"/>
    <w:rsid w:val="00210FC7"/>
    <w:rsid w:val="00211195"/>
    <w:rsid w:val="0021177B"/>
    <w:rsid w:val="002122EB"/>
    <w:rsid w:val="00212941"/>
    <w:rsid w:val="00212EDC"/>
    <w:rsid w:val="0021354A"/>
    <w:rsid w:val="0021391C"/>
    <w:rsid w:val="00213F99"/>
    <w:rsid w:val="00214221"/>
    <w:rsid w:val="002145DA"/>
    <w:rsid w:val="0021476C"/>
    <w:rsid w:val="0021488F"/>
    <w:rsid w:val="00214C81"/>
    <w:rsid w:val="002153F9"/>
    <w:rsid w:val="0021595D"/>
    <w:rsid w:val="00215B52"/>
    <w:rsid w:val="00215F78"/>
    <w:rsid w:val="002160F1"/>
    <w:rsid w:val="002164F7"/>
    <w:rsid w:val="00216CB3"/>
    <w:rsid w:val="00217130"/>
    <w:rsid w:val="002171C5"/>
    <w:rsid w:val="002177FD"/>
    <w:rsid w:val="002179E4"/>
    <w:rsid w:val="00217AA4"/>
    <w:rsid w:val="0022000B"/>
    <w:rsid w:val="00220CE6"/>
    <w:rsid w:val="00221014"/>
    <w:rsid w:val="00221271"/>
    <w:rsid w:val="00221965"/>
    <w:rsid w:val="00222B5E"/>
    <w:rsid w:val="00222D86"/>
    <w:rsid w:val="00223005"/>
    <w:rsid w:val="002234ED"/>
    <w:rsid w:val="00223BC8"/>
    <w:rsid w:val="00224170"/>
    <w:rsid w:val="0022484C"/>
    <w:rsid w:val="00225263"/>
    <w:rsid w:val="002257E0"/>
    <w:rsid w:val="00225BD9"/>
    <w:rsid w:val="00225F6B"/>
    <w:rsid w:val="00226513"/>
    <w:rsid w:val="00227023"/>
    <w:rsid w:val="00227BCD"/>
    <w:rsid w:val="00227D8C"/>
    <w:rsid w:val="00227E85"/>
    <w:rsid w:val="002302CD"/>
    <w:rsid w:val="00230369"/>
    <w:rsid w:val="002306CF"/>
    <w:rsid w:val="00231C90"/>
    <w:rsid w:val="00232052"/>
    <w:rsid w:val="00232345"/>
    <w:rsid w:val="00232B73"/>
    <w:rsid w:val="00232E0C"/>
    <w:rsid w:val="00233438"/>
    <w:rsid w:val="00233868"/>
    <w:rsid w:val="00233BDE"/>
    <w:rsid w:val="00233C38"/>
    <w:rsid w:val="00234791"/>
    <w:rsid w:val="00234C84"/>
    <w:rsid w:val="002354CF"/>
    <w:rsid w:val="00235759"/>
    <w:rsid w:val="0023660E"/>
    <w:rsid w:val="00237630"/>
    <w:rsid w:val="0023789F"/>
    <w:rsid w:val="00237EB6"/>
    <w:rsid w:val="0024012A"/>
    <w:rsid w:val="00240808"/>
    <w:rsid w:val="00240E00"/>
    <w:rsid w:val="0024133B"/>
    <w:rsid w:val="0024171C"/>
    <w:rsid w:val="0024179B"/>
    <w:rsid w:val="00241ACC"/>
    <w:rsid w:val="00242798"/>
    <w:rsid w:val="002428B8"/>
    <w:rsid w:val="00242921"/>
    <w:rsid w:val="00242B77"/>
    <w:rsid w:val="00243244"/>
    <w:rsid w:val="00243694"/>
    <w:rsid w:val="0024430D"/>
    <w:rsid w:val="00244EF2"/>
    <w:rsid w:val="00244F8E"/>
    <w:rsid w:val="00245426"/>
    <w:rsid w:val="002455BA"/>
    <w:rsid w:val="00245C3D"/>
    <w:rsid w:val="00245DF3"/>
    <w:rsid w:val="00246872"/>
    <w:rsid w:val="00246985"/>
    <w:rsid w:val="002469F1"/>
    <w:rsid w:val="0024758D"/>
    <w:rsid w:val="00247BC9"/>
    <w:rsid w:val="00247E38"/>
    <w:rsid w:val="00247ED9"/>
    <w:rsid w:val="00250370"/>
    <w:rsid w:val="002509E2"/>
    <w:rsid w:val="00250A5A"/>
    <w:rsid w:val="00251244"/>
    <w:rsid w:val="002514DC"/>
    <w:rsid w:val="002514E2"/>
    <w:rsid w:val="002519B9"/>
    <w:rsid w:val="00251DAC"/>
    <w:rsid w:val="0025249A"/>
    <w:rsid w:val="00252559"/>
    <w:rsid w:val="0025287D"/>
    <w:rsid w:val="00252A64"/>
    <w:rsid w:val="00252B96"/>
    <w:rsid w:val="00252D30"/>
    <w:rsid w:val="002534FA"/>
    <w:rsid w:val="00253982"/>
    <w:rsid w:val="00253AE0"/>
    <w:rsid w:val="0025425B"/>
    <w:rsid w:val="0025444C"/>
    <w:rsid w:val="00254D8C"/>
    <w:rsid w:val="002558D5"/>
    <w:rsid w:val="002562C5"/>
    <w:rsid w:val="00256427"/>
    <w:rsid w:val="0025688C"/>
    <w:rsid w:val="0025697E"/>
    <w:rsid w:val="00257089"/>
    <w:rsid w:val="0025734C"/>
    <w:rsid w:val="00257528"/>
    <w:rsid w:val="002576FF"/>
    <w:rsid w:val="00257CF5"/>
    <w:rsid w:val="00257E5B"/>
    <w:rsid w:val="00257F7E"/>
    <w:rsid w:val="002600E6"/>
    <w:rsid w:val="002602A9"/>
    <w:rsid w:val="002602D9"/>
    <w:rsid w:val="002605DF"/>
    <w:rsid w:val="002608AE"/>
    <w:rsid w:val="00260E8F"/>
    <w:rsid w:val="00261808"/>
    <w:rsid w:val="002619E8"/>
    <w:rsid w:val="002624DF"/>
    <w:rsid w:val="00262587"/>
    <w:rsid w:val="00262605"/>
    <w:rsid w:val="00263113"/>
    <w:rsid w:val="002638DC"/>
    <w:rsid w:val="00263942"/>
    <w:rsid w:val="002639E1"/>
    <w:rsid w:val="00263F02"/>
    <w:rsid w:val="00264DBB"/>
    <w:rsid w:val="002665A7"/>
    <w:rsid w:val="00266640"/>
    <w:rsid w:val="00266890"/>
    <w:rsid w:val="002668BF"/>
    <w:rsid w:val="00266901"/>
    <w:rsid w:val="00266985"/>
    <w:rsid w:val="002669E5"/>
    <w:rsid w:val="00266A3B"/>
    <w:rsid w:val="00266A6D"/>
    <w:rsid w:val="00267891"/>
    <w:rsid w:val="002678DE"/>
    <w:rsid w:val="002679C3"/>
    <w:rsid w:val="00267F9C"/>
    <w:rsid w:val="00270425"/>
    <w:rsid w:val="0027050B"/>
    <w:rsid w:val="00270568"/>
    <w:rsid w:val="002714B9"/>
    <w:rsid w:val="00271533"/>
    <w:rsid w:val="00271B43"/>
    <w:rsid w:val="00271FF9"/>
    <w:rsid w:val="0027252C"/>
    <w:rsid w:val="00272B91"/>
    <w:rsid w:val="002730ED"/>
    <w:rsid w:val="002731BA"/>
    <w:rsid w:val="002738B0"/>
    <w:rsid w:val="002738CD"/>
    <w:rsid w:val="00274128"/>
    <w:rsid w:val="00274425"/>
    <w:rsid w:val="002744A1"/>
    <w:rsid w:val="00274A40"/>
    <w:rsid w:val="00274B12"/>
    <w:rsid w:val="00274B8B"/>
    <w:rsid w:val="00275030"/>
    <w:rsid w:val="00275673"/>
    <w:rsid w:val="002756AB"/>
    <w:rsid w:val="002757AF"/>
    <w:rsid w:val="002758C2"/>
    <w:rsid w:val="00275FAA"/>
    <w:rsid w:val="0027602A"/>
    <w:rsid w:val="002763FC"/>
    <w:rsid w:val="002764F2"/>
    <w:rsid w:val="00276823"/>
    <w:rsid w:val="00277131"/>
    <w:rsid w:val="00277368"/>
    <w:rsid w:val="0027740D"/>
    <w:rsid w:val="002779F6"/>
    <w:rsid w:val="00277E4B"/>
    <w:rsid w:val="00277F82"/>
    <w:rsid w:val="00280698"/>
    <w:rsid w:val="002809DE"/>
    <w:rsid w:val="00280A79"/>
    <w:rsid w:val="00280D04"/>
    <w:rsid w:val="00280DD7"/>
    <w:rsid w:val="00280DEA"/>
    <w:rsid w:val="002818BF"/>
    <w:rsid w:val="00281A0D"/>
    <w:rsid w:val="00281E8D"/>
    <w:rsid w:val="002823A4"/>
    <w:rsid w:val="00282DB7"/>
    <w:rsid w:val="00283135"/>
    <w:rsid w:val="002831F2"/>
    <w:rsid w:val="002840A9"/>
    <w:rsid w:val="00284339"/>
    <w:rsid w:val="00284524"/>
    <w:rsid w:val="0028475D"/>
    <w:rsid w:val="00284AF4"/>
    <w:rsid w:val="00284C14"/>
    <w:rsid w:val="002852BE"/>
    <w:rsid w:val="00286476"/>
    <w:rsid w:val="00286677"/>
    <w:rsid w:val="00286C60"/>
    <w:rsid w:val="00286F3F"/>
    <w:rsid w:val="00287445"/>
    <w:rsid w:val="00287469"/>
    <w:rsid w:val="002875AC"/>
    <w:rsid w:val="002876DD"/>
    <w:rsid w:val="00287951"/>
    <w:rsid w:val="00287C21"/>
    <w:rsid w:val="00287F14"/>
    <w:rsid w:val="0029045A"/>
    <w:rsid w:val="002904E3"/>
    <w:rsid w:val="00290AEF"/>
    <w:rsid w:val="00290BE2"/>
    <w:rsid w:val="00291961"/>
    <w:rsid w:val="00291BEA"/>
    <w:rsid w:val="0029296E"/>
    <w:rsid w:val="00293132"/>
    <w:rsid w:val="002934C7"/>
    <w:rsid w:val="002938B1"/>
    <w:rsid w:val="00293CAF"/>
    <w:rsid w:val="00293E1A"/>
    <w:rsid w:val="00293E6E"/>
    <w:rsid w:val="00294508"/>
    <w:rsid w:val="002949CA"/>
    <w:rsid w:val="00294FAA"/>
    <w:rsid w:val="00295125"/>
    <w:rsid w:val="0029587A"/>
    <w:rsid w:val="002958FD"/>
    <w:rsid w:val="00295983"/>
    <w:rsid w:val="00295AEE"/>
    <w:rsid w:val="00295B0A"/>
    <w:rsid w:val="00295D94"/>
    <w:rsid w:val="00295DBA"/>
    <w:rsid w:val="0029687F"/>
    <w:rsid w:val="00296E64"/>
    <w:rsid w:val="00297C2F"/>
    <w:rsid w:val="00297F37"/>
    <w:rsid w:val="002A0128"/>
    <w:rsid w:val="002A08A3"/>
    <w:rsid w:val="002A0C68"/>
    <w:rsid w:val="002A1E47"/>
    <w:rsid w:val="002A2387"/>
    <w:rsid w:val="002A27C3"/>
    <w:rsid w:val="002A2A55"/>
    <w:rsid w:val="002A34C0"/>
    <w:rsid w:val="002A3A3D"/>
    <w:rsid w:val="002A3B41"/>
    <w:rsid w:val="002A41D2"/>
    <w:rsid w:val="002A5F4A"/>
    <w:rsid w:val="002A626F"/>
    <w:rsid w:val="002A6A4C"/>
    <w:rsid w:val="002A7253"/>
    <w:rsid w:val="002A7446"/>
    <w:rsid w:val="002A74D6"/>
    <w:rsid w:val="002A74FA"/>
    <w:rsid w:val="002A77FE"/>
    <w:rsid w:val="002A7F71"/>
    <w:rsid w:val="002B099E"/>
    <w:rsid w:val="002B18CD"/>
    <w:rsid w:val="002B36DF"/>
    <w:rsid w:val="002B3FF9"/>
    <w:rsid w:val="002B42F4"/>
    <w:rsid w:val="002B44CF"/>
    <w:rsid w:val="002B47E8"/>
    <w:rsid w:val="002B4901"/>
    <w:rsid w:val="002B499B"/>
    <w:rsid w:val="002B4BA1"/>
    <w:rsid w:val="002B515A"/>
    <w:rsid w:val="002B52C6"/>
    <w:rsid w:val="002B558D"/>
    <w:rsid w:val="002B57DB"/>
    <w:rsid w:val="002B6A59"/>
    <w:rsid w:val="002B6AB2"/>
    <w:rsid w:val="002B6B9A"/>
    <w:rsid w:val="002B6BDA"/>
    <w:rsid w:val="002B71B0"/>
    <w:rsid w:val="002C02C0"/>
    <w:rsid w:val="002C0794"/>
    <w:rsid w:val="002C0D28"/>
    <w:rsid w:val="002C1230"/>
    <w:rsid w:val="002C13A7"/>
    <w:rsid w:val="002C1928"/>
    <w:rsid w:val="002C1FF4"/>
    <w:rsid w:val="002C25DB"/>
    <w:rsid w:val="002C294D"/>
    <w:rsid w:val="002C2BAD"/>
    <w:rsid w:val="002C300C"/>
    <w:rsid w:val="002C3F56"/>
    <w:rsid w:val="002C4299"/>
    <w:rsid w:val="002C4386"/>
    <w:rsid w:val="002C46A5"/>
    <w:rsid w:val="002C4A7E"/>
    <w:rsid w:val="002C4E19"/>
    <w:rsid w:val="002C6363"/>
    <w:rsid w:val="002C64CC"/>
    <w:rsid w:val="002C6806"/>
    <w:rsid w:val="002C6EC9"/>
    <w:rsid w:val="002C7AAD"/>
    <w:rsid w:val="002C7D6A"/>
    <w:rsid w:val="002C7E1E"/>
    <w:rsid w:val="002D077C"/>
    <w:rsid w:val="002D1258"/>
    <w:rsid w:val="002D1498"/>
    <w:rsid w:val="002D185B"/>
    <w:rsid w:val="002D1B83"/>
    <w:rsid w:val="002D1BF3"/>
    <w:rsid w:val="002D21E4"/>
    <w:rsid w:val="002D233C"/>
    <w:rsid w:val="002D2483"/>
    <w:rsid w:val="002D2C23"/>
    <w:rsid w:val="002D2EF7"/>
    <w:rsid w:val="002D306C"/>
    <w:rsid w:val="002D3289"/>
    <w:rsid w:val="002D3528"/>
    <w:rsid w:val="002D4572"/>
    <w:rsid w:val="002D488B"/>
    <w:rsid w:val="002D4AD5"/>
    <w:rsid w:val="002D53AF"/>
    <w:rsid w:val="002D5B2B"/>
    <w:rsid w:val="002D5C7E"/>
    <w:rsid w:val="002D6D95"/>
    <w:rsid w:val="002D6FEE"/>
    <w:rsid w:val="002D734F"/>
    <w:rsid w:val="002D7E7B"/>
    <w:rsid w:val="002E0841"/>
    <w:rsid w:val="002E0C7C"/>
    <w:rsid w:val="002E11B9"/>
    <w:rsid w:val="002E16C5"/>
    <w:rsid w:val="002E1950"/>
    <w:rsid w:val="002E24B0"/>
    <w:rsid w:val="002E26FB"/>
    <w:rsid w:val="002E2B4E"/>
    <w:rsid w:val="002E2C90"/>
    <w:rsid w:val="002E2CB4"/>
    <w:rsid w:val="002E3103"/>
    <w:rsid w:val="002E315D"/>
    <w:rsid w:val="002E333E"/>
    <w:rsid w:val="002E3495"/>
    <w:rsid w:val="002E3CBC"/>
    <w:rsid w:val="002E4065"/>
    <w:rsid w:val="002E493D"/>
    <w:rsid w:val="002E5015"/>
    <w:rsid w:val="002E5EC2"/>
    <w:rsid w:val="002E60AB"/>
    <w:rsid w:val="002E7C9A"/>
    <w:rsid w:val="002F00C5"/>
    <w:rsid w:val="002F0B74"/>
    <w:rsid w:val="002F1981"/>
    <w:rsid w:val="002F1C3B"/>
    <w:rsid w:val="002F28D8"/>
    <w:rsid w:val="002F306C"/>
    <w:rsid w:val="002F3777"/>
    <w:rsid w:val="002F3E13"/>
    <w:rsid w:val="002F431D"/>
    <w:rsid w:val="002F47AD"/>
    <w:rsid w:val="002F5790"/>
    <w:rsid w:val="002F5943"/>
    <w:rsid w:val="002F5C67"/>
    <w:rsid w:val="002F600C"/>
    <w:rsid w:val="002F6295"/>
    <w:rsid w:val="002F6FEC"/>
    <w:rsid w:val="002F7114"/>
    <w:rsid w:val="002F7120"/>
    <w:rsid w:val="002F7188"/>
    <w:rsid w:val="0030008B"/>
    <w:rsid w:val="003006CA"/>
    <w:rsid w:val="003008BA"/>
    <w:rsid w:val="00300951"/>
    <w:rsid w:val="0030121A"/>
    <w:rsid w:val="00301B01"/>
    <w:rsid w:val="00301FF2"/>
    <w:rsid w:val="003023EC"/>
    <w:rsid w:val="00302934"/>
    <w:rsid w:val="00303177"/>
    <w:rsid w:val="003032F3"/>
    <w:rsid w:val="0030336D"/>
    <w:rsid w:val="00303DC9"/>
    <w:rsid w:val="00303FBB"/>
    <w:rsid w:val="00304ACA"/>
    <w:rsid w:val="00304B81"/>
    <w:rsid w:val="00304F39"/>
    <w:rsid w:val="003052A7"/>
    <w:rsid w:val="00305933"/>
    <w:rsid w:val="00305A2F"/>
    <w:rsid w:val="003065FD"/>
    <w:rsid w:val="003066F8"/>
    <w:rsid w:val="00306F4F"/>
    <w:rsid w:val="003079F1"/>
    <w:rsid w:val="00310596"/>
    <w:rsid w:val="0031062D"/>
    <w:rsid w:val="00310B3E"/>
    <w:rsid w:val="00310EF1"/>
    <w:rsid w:val="00311048"/>
    <w:rsid w:val="003114E5"/>
    <w:rsid w:val="00311A94"/>
    <w:rsid w:val="00311B98"/>
    <w:rsid w:val="00313945"/>
    <w:rsid w:val="00313DC6"/>
    <w:rsid w:val="00313E28"/>
    <w:rsid w:val="0031426B"/>
    <w:rsid w:val="0031472C"/>
    <w:rsid w:val="00314E63"/>
    <w:rsid w:val="00315393"/>
    <w:rsid w:val="003155DC"/>
    <w:rsid w:val="00315DA1"/>
    <w:rsid w:val="00315EF0"/>
    <w:rsid w:val="003164CC"/>
    <w:rsid w:val="00316644"/>
    <w:rsid w:val="00316AD7"/>
    <w:rsid w:val="00317F47"/>
    <w:rsid w:val="00317FB1"/>
    <w:rsid w:val="00320414"/>
    <w:rsid w:val="0032098B"/>
    <w:rsid w:val="00320A2E"/>
    <w:rsid w:val="00320B55"/>
    <w:rsid w:val="00320E2F"/>
    <w:rsid w:val="003214AE"/>
    <w:rsid w:val="00321733"/>
    <w:rsid w:val="003217CA"/>
    <w:rsid w:val="003217E5"/>
    <w:rsid w:val="00322392"/>
    <w:rsid w:val="003227E1"/>
    <w:rsid w:val="00323335"/>
    <w:rsid w:val="00323455"/>
    <w:rsid w:val="003237AF"/>
    <w:rsid w:val="00323CD6"/>
    <w:rsid w:val="00324DCD"/>
    <w:rsid w:val="00324E9C"/>
    <w:rsid w:val="003250F2"/>
    <w:rsid w:val="003254A4"/>
    <w:rsid w:val="00325902"/>
    <w:rsid w:val="00325EBF"/>
    <w:rsid w:val="00326441"/>
    <w:rsid w:val="003264AA"/>
    <w:rsid w:val="00326E08"/>
    <w:rsid w:val="0032732F"/>
    <w:rsid w:val="0032775A"/>
    <w:rsid w:val="00330018"/>
    <w:rsid w:val="00330467"/>
    <w:rsid w:val="00330F49"/>
    <w:rsid w:val="00331141"/>
    <w:rsid w:val="0033129D"/>
    <w:rsid w:val="003324E2"/>
    <w:rsid w:val="00332797"/>
    <w:rsid w:val="00332B9B"/>
    <w:rsid w:val="00332CC0"/>
    <w:rsid w:val="003337C9"/>
    <w:rsid w:val="003339DD"/>
    <w:rsid w:val="00333B1E"/>
    <w:rsid w:val="00333B9E"/>
    <w:rsid w:val="00333EDD"/>
    <w:rsid w:val="0033400C"/>
    <w:rsid w:val="003351B5"/>
    <w:rsid w:val="0033544D"/>
    <w:rsid w:val="00336575"/>
    <w:rsid w:val="00337211"/>
    <w:rsid w:val="00337623"/>
    <w:rsid w:val="003406B4"/>
    <w:rsid w:val="00340B28"/>
    <w:rsid w:val="003416FB"/>
    <w:rsid w:val="00341FC4"/>
    <w:rsid w:val="0034227B"/>
    <w:rsid w:val="0034235C"/>
    <w:rsid w:val="003429F3"/>
    <w:rsid w:val="00342BE7"/>
    <w:rsid w:val="00343453"/>
    <w:rsid w:val="0034392C"/>
    <w:rsid w:val="0034437D"/>
    <w:rsid w:val="00344568"/>
    <w:rsid w:val="0034484F"/>
    <w:rsid w:val="00344B38"/>
    <w:rsid w:val="00344FE4"/>
    <w:rsid w:val="00345369"/>
    <w:rsid w:val="00345A5A"/>
    <w:rsid w:val="00345AF3"/>
    <w:rsid w:val="00345DEA"/>
    <w:rsid w:val="003462CB"/>
    <w:rsid w:val="003465FA"/>
    <w:rsid w:val="0034733A"/>
    <w:rsid w:val="003476A1"/>
    <w:rsid w:val="00347C3D"/>
    <w:rsid w:val="00350758"/>
    <w:rsid w:val="00350D8B"/>
    <w:rsid w:val="003514CD"/>
    <w:rsid w:val="00352CEC"/>
    <w:rsid w:val="00353178"/>
    <w:rsid w:val="00353783"/>
    <w:rsid w:val="00354667"/>
    <w:rsid w:val="00354C75"/>
    <w:rsid w:val="003552C8"/>
    <w:rsid w:val="00355753"/>
    <w:rsid w:val="003557E9"/>
    <w:rsid w:val="00355AEA"/>
    <w:rsid w:val="00355B93"/>
    <w:rsid w:val="00355F66"/>
    <w:rsid w:val="003575BA"/>
    <w:rsid w:val="00357852"/>
    <w:rsid w:val="00360211"/>
    <w:rsid w:val="00360652"/>
    <w:rsid w:val="00360EB2"/>
    <w:rsid w:val="00360F26"/>
    <w:rsid w:val="00361163"/>
    <w:rsid w:val="00361538"/>
    <w:rsid w:val="00361D72"/>
    <w:rsid w:val="00361F43"/>
    <w:rsid w:val="00361FBA"/>
    <w:rsid w:val="00362543"/>
    <w:rsid w:val="0036285F"/>
    <w:rsid w:val="00362D53"/>
    <w:rsid w:val="00362DB7"/>
    <w:rsid w:val="003631F1"/>
    <w:rsid w:val="00363312"/>
    <w:rsid w:val="003636D3"/>
    <w:rsid w:val="00363E55"/>
    <w:rsid w:val="00363F8E"/>
    <w:rsid w:val="00364359"/>
    <w:rsid w:val="003649C0"/>
    <w:rsid w:val="00364A48"/>
    <w:rsid w:val="00364A9A"/>
    <w:rsid w:val="00364C27"/>
    <w:rsid w:val="00364F4B"/>
    <w:rsid w:val="003654C9"/>
    <w:rsid w:val="0036571E"/>
    <w:rsid w:val="00365A40"/>
    <w:rsid w:val="00365AEE"/>
    <w:rsid w:val="0036625A"/>
    <w:rsid w:val="00366695"/>
    <w:rsid w:val="00367444"/>
    <w:rsid w:val="003675F5"/>
    <w:rsid w:val="0036771C"/>
    <w:rsid w:val="00367C76"/>
    <w:rsid w:val="00367EA3"/>
    <w:rsid w:val="00367F5B"/>
    <w:rsid w:val="00370AFE"/>
    <w:rsid w:val="00370C21"/>
    <w:rsid w:val="003715F5"/>
    <w:rsid w:val="003719D2"/>
    <w:rsid w:val="00371B0C"/>
    <w:rsid w:val="0037239C"/>
    <w:rsid w:val="003725FE"/>
    <w:rsid w:val="00372FEC"/>
    <w:rsid w:val="00373280"/>
    <w:rsid w:val="003732AC"/>
    <w:rsid w:val="003738D9"/>
    <w:rsid w:val="00373942"/>
    <w:rsid w:val="00373992"/>
    <w:rsid w:val="003739C4"/>
    <w:rsid w:val="00373BFD"/>
    <w:rsid w:val="00373FCE"/>
    <w:rsid w:val="00373FE3"/>
    <w:rsid w:val="00374A0E"/>
    <w:rsid w:val="003752DA"/>
    <w:rsid w:val="00375511"/>
    <w:rsid w:val="00375713"/>
    <w:rsid w:val="00375764"/>
    <w:rsid w:val="00375C13"/>
    <w:rsid w:val="0037679E"/>
    <w:rsid w:val="00376CA1"/>
    <w:rsid w:val="003773A4"/>
    <w:rsid w:val="00377A49"/>
    <w:rsid w:val="00377D5D"/>
    <w:rsid w:val="00380384"/>
    <w:rsid w:val="003804A0"/>
    <w:rsid w:val="00381567"/>
    <w:rsid w:val="0038169D"/>
    <w:rsid w:val="00381784"/>
    <w:rsid w:val="003818F6"/>
    <w:rsid w:val="00381CB6"/>
    <w:rsid w:val="00382687"/>
    <w:rsid w:val="00382AB2"/>
    <w:rsid w:val="00382B37"/>
    <w:rsid w:val="0038352B"/>
    <w:rsid w:val="00383EA7"/>
    <w:rsid w:val="0038525C"/>
    <w:rsid w:val="003856F6"/>
    <w:rsid w:val="0038584A"/>
    <w:rsid w:val="00385A9F"/>
    <w:rsid w:val="003877AE"/>
    <w:rsid w:val="00390B89"/>
    <w:rsid w:val="00390D43"/>
    <w:rsid w:val="00391491"/>
    <w:rsid w:val="00391AA1"/>
    <w:rsid w:val="00391B86"/>
    <w:rsid w:val="00392B69"/>
    <w:rsid w:val="00392E06"/>
    <w:rsid w:val="00392E5A"/>
    <w:rsid w:val="0039330E"/>
    <w:rsid w:val="003936F0"/>
    <w:rsid w:val="0039387B"/>
    <w:rsid w:val="00393923"/>
    <w:rsid w:val="003939A1"/>
    <w:rsid w:val="003940B7"/>
    <w:rsid w:val="0039435D"/>
    <w:rsid w:val="003943D4"/>
    <w:rsid w:val="0039448A"/>
    <w:rsid w:val="0039464E"/>
    <w:rsid w:val="003947B1"/>
    <w:rsid w:val="00394CB0"/>
    <w:rsid w:val="003958CA"/>
    <w:rsid w:val="0039593B"/>
    <w:rsid w:val="00395B3D"/>
    <w:rsid w:val="00395E02"/>
    <w:rsid w:val="00395E89"/>
    <w:rsid w:val="00396217"/>
    <w:rsid w:val="003965FC"/>
    <w:rsid w:val="003969FF"/>
    <w:rsid w:val="00396BA4"/>
    <w:rsid w:val="00396DC6"/>
    <w:rsid w:val="003975AC"/>
    <w:rsid w:val="00397FC6"/>
    <w:rsid w:val="003A087F"/>
    <w:rsid w:val="003A0E56"/>
    <w:rsid w:val="003A1D4F"/>
    <w:rsid w:val="003A1E3D"/>
    <w:rsid w:val="003A267A"/>
    <w:rsid w:val="003A270B"/>
    <w:rsid w:val="003A2745"/>
    <w:rsid w:val="003A3444"/>
    <w:rsid w:val="003A4455"/>
    <w:rsid w:val="003A4727"/>
    <w:rsid w:val="003A4806"/>
    <w:rsid w:val="003A5945"/>
    <w:rsid w:val="003A59CB"/>
    <w:rsid w:val="003A5B55"/>
    <w:rsid w:val="003A68D3"/>
    <w:rsid w:val="003A708C"/>
    <w:rsid w:val="003A70AF"/>
    <w:rsid w:val="003A71C1"/>
    <w:rsid w:val="003A730C"/>
    <w:rsid w:val="003A7CDB"/>
    <w:rsid w:val="003A7E26"/>
    <w:rsid w:val="003B0031"/>
    <w:rsid w:val="003B01C1"/>
    <w:rsid w:val="003B0AC6"/>
    <w:rsid w:val="003B0BE7"/>
    <w:rsid w:val="003B0D4C"/>
    <w:rsid w:val="003B0DE1"/>
    <w:rsid w:val="003B10E5"/>
    <w:rsid w:val="003B1D15"/>
    <w:rsid w:val="003B1E06"/>
    <w:rsid w:val="003B1FBB"/>
    <w:rsid w:val="003B2061"/>
    <w:rsid w:val="003B2C25"/>
    <w:rsid w:val="003B2D3C"/>
    <w:rsid w:val="003B3239"/>
    <w:rsid w:val="003B33FB"/>
    <w:rsid w:val="003B39E1"/>
    <w:rsid w:val="003B3CA1"/>
    <w:rsid w:val="003B3D92"/>
    <w:rsid w:val="003B486C"/>
    <w:rsid w:val="003B4F37"/>
    <w:rsid w:val="003B50EE"/>
    <w:rsid w:val="003B55C8"/>
    <w:rsid w:val="003B5877"/>
    <w:rsid w:val="003B5B51"/>
    <w:rsid w:val="003B5B60"/>
    <w:rsid w:val="003B6137"/>
    <w:rsid w:val="003B6783"/>
    <w:rsid w:val="003B68A1"/>
    <w:rsid w:val="003B6FC0"/>
    <w:rsid w:val="003B784F"/>
    <w:rsid w:val="003C0316"/>
    <w:rsid w:val="003C0353"/>
    <w:rsid w:val="003C0B38"/>
    <w:rsid w:val="003C0B95"/>
    <w:rsid w:val="003C0E97"/>
    <w:rsid w:val="003C13C6"/>
    <w:rsid w:val="003C16F2"/>
    <w:rsid w:val="003C1E94"/>
    <w:rsid w:val="003C206A"/>
    <w:rsid w:val="003C27F4"/>
    <w:rsid w:val="003C2B35"/>
    <w:rsid w:val="003C2C5D"/>
    <w:rsid w:val="003C32F0"/>
    <w:rsid w:val="003C34B0"/>
    <w:rsid w:val="003C3D90"/>
    <w:rsid w:val="003C53D6"/>
    <w:rsid w:val="003C5A7F"/>
    <w:rsid w:val="003C5BAF"/>
    <w:rsid w:val="003C5CBB"/>
    <w:rsid w:val="003C5ED0"/>
    <w:rsid w:val="003C6058"/>
    <w:rsid w:val="003C60DB"/>
    <w:rsid w:val="003C6D30"/>
    <w:rsid w:val="003C73BB"/>
    <w:rsid w:val="003C748B"/>
    <w:rsid w:val="003D02B2"/>
    <w:rsid w:val="003D1649"/>
    <w:rsid w:val="003D27BD"/>
    <w:rsid w:val="003D3265"/>
    <w:rsid w:val="003D3B9C"/>
    <w:rsid w:val="003D3BBB"/>
    <w:rsid w:val="003D3E2E"/>
    <w:rsid w:val="003D4117"/>
    <w:rsid w:val="003D44EF"/>
    <w:rsid w:val="003D562F"/>
    <w:rsid w:val="003D5A66"/>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251A"/>
    <w:rsid w:val="003E2779"/>
    <w:rsid w:val="003E2BC0"/>
    <w:rsid w:val="003E35D1"/>
    <w:rsid w:val="003E48E3"/>
    <w:rsid w:val="003E57C2"/>
    <w:rsid w:val="003E5B2C"/>
    <w:rsid w:val="003E625E"/>
    <w:rsid w:val="003E633B"/>
    <w:rsid w:val="003E6A7B"/>
    <w:rsid w:val="003E7308"/>
    <w:rsid w:val="003E792E"/>
    <w:rsid w:val="003E7F81"/>
    <w:rsid w:val="003F0095"/>
    <w:rsid w:val="003F0727"/>
    <w:rsid w:val="003F0876"/>
    <w:rsid w:val="003F0A78"/>
    <w:rsid w:val="003F0C8D"/>
    <w:rsid w:val="003F14BE"/>
    <w:rsid w:val="003F1546"/>
    <w:rsid w:val="003F15A4"/>
    <w:rsid w:val="003F1854"/>
    <w:rsid w:val="003F1A3F"/>
    <w:rsid w:val="003F2002"/>
    <w:rsid w:val="003F2788"/>
    <w:rsid w:val="003F27A2"/>
    <w:rsid w:val="003F29E8"/>
    <w:rsid w:val="003F3471"/>
    <w:rsid w:val="003F373A"/>
    <w:rsid w:val="003F48AA"/>
    <w:rsid w:val="003F4981"/>
    <w:rsid w:val="003F4D6D"/>
    <w:rsid w:val="003F4E14"/>
    <w:rsid w:val="003F540A"/>
    <w:rsid w:val="003F5BB2"/>
    <w:rsid w:val="003F680E"/>
    <w:rsid w:val="003F711F"/>
    <w:rsid w:val="003F7398"/>
    <w:rsid w:val="003F7931"/>
    <w:rsid w:val="003F7F2B"/>
    <w:rsid w:val="00400298"/>
    <w:rsid w:val="00400314"/>
    <w:rsid w:val="00401B71"/>
    <w:rsid w:val="00401F93"/>
    <w:rsid w:val="00401FB3"/>
    <w:rsid w:val="004020FF"/>
    <w:rsid w:val="004021C0"/>
    <w:rsid w:val="0040296F"/>
    <w:rsid w:val="00402AC8"/>
    <w:rsid w:val="00402B73"/>
    <w:rsid w:val="00402D49"/>
    <w:rsid w:val="0040329D"/>
    <w:rsid w:val="004038E2"/>
    <w:rsid w:val="0040391C"/>
    <w:rsid w:val="00403E91"/>
    <w:rsid w:val="004042E9"/>
    <w:rsid w:val="00404792"/>
    <w:rsid w:val="00404B4A"/>
    <w:rsid w:val="004058C6"/>
    <w:rsid w:val="004061C5"/>
    <w:rsid w:val="0040633D"/>
    <w:rsid w:val="00407201"/>
    <w:rsid w:val="00407604"/>
    <w:rsid w:val="00407CD6"/>
    <w:rsid w:val="004102F3"/>
    <w:rsid w:val="004103B7"/>
    <w:rsid w:val="004107E6"/>
    <w:rsid w:val="00411322"/>
    <w:rsid w:val="0041132B"/>
    <w:rsid w:val="004114F7"/>
    <w:rsid w:val="00411681"/>
    <w:rsid w:val="00411BC2"/>
    <w:rsid w:val="00413160"/>
    <w:rsid w:val="00413516"/>
    <w:rsid w:val="00413E61"/>
    <w:rsid w:val="004153EE"/>
    <w:rsid w:val="004157C8"/>
    <w:rsid w:val="00415BE7"/>
    <w:rsid w:val="00415CA1"/>
    <w:rsid w:val="00416236"/>
    <w:rsid w:val="0041626E"/>
    <w:rsid w:val="00416B1A"/>
    <w:rsid w:val="00416BC1"/>
    <w:rsid w:val="00416CFA"/>
    <w:rsid w:val="0041763E"/>
    <w:rsid w:val="00420853"/>
    <w:rsid w:val="00420884"/>
    <w:rsid w:val="00420A7F"/>
    <w:rsid w:val="004211BE"/>
    <w:rsid w:val="00421653"/>
    <w:rsid w:val="0042186B"/>
    <w:rsid w:val="00421E04"/>
    <w:rsid w:val="00422B75"/>
    <w:rsid w:val="00423602"/>
    <w:rsid w:val="00423744"/>
    <w:rsid w:val="004239D8"/>
    <w:rsid w:val="00423B8B"/>
    <w:rsid w:val="004240D5"/>
    <w:rsid w:val="004243AA"/>
    <w:rsid w:val="00424A72"/>
    <w:rsid w:val="00424D6E"/>
    <w:rsid w:val="00425062"/>
    <w:rsid w:val="0042506A"/>
    <w:rsid w:val="00425110"/>
    <w:rsid w:val="004254DF"/>
    <w:rsid w:val="00425939"/>
    <w:rsid w:val="00426859"/>
    <w:rsid w:val="00427387"/>
    <w:rsid w:val="00427515"/>
    <w:rsid w:val="004300C2"/>
    <w:rsid w:val="004300DC"/>
    <w:rsid w:val="00430452"/>
    <w:rsid w:val="00430C46"/>
    <w:rsid w:val="00431A43"/>
    <w:rsid w:val="00431BC1"/>
    <w:rsid w:val="00431DF0"/>
    <w:rsid w:val="0043250E"/>
    <w:rsid w:val="004329A0"/>
    <w:rsid w:val="00432D00"/>
    <w:rsid w:val="00432ECC"/>
    <w:rsid w:val="00433006"/>
    <w:rsid w:val="00433489"/>
    <w:rsid w:val="00433CAB"/>
    <w:rsid w:val="0043405C"/>
    <w:rsid w:val="004351C1"/>
    <w:rsid w:val="00435554"/>
    <w:rsid w:val="00435EE6"/>
    <w:rsid w:val="00436AEE"/>
    <w:rsid w:val="00436F7E"/>
    <w:rsid w:val="0043706E"/>
    <w:rsid w:val="00437386"/>
    <w:rsid w:val="00440276"/>
    <w:rsid w:val="00440C72"/>
    <w:rsid w:val="00440D1D"/>
    <w:rsid w:val="00440E60"/>
    <w:rsid w:val="00441077"/>
    <w:rsid w:val="004411A8"/>
    <w:rsid w:val="00442902"/>
    <w:rsid w:val="004429D7"/>
    <w:rsid w:val="00442C0D"/>
    <w:rsid w:val="00442D32"/>
    <w:rsid w:val="00442F60"/>
    <w:rsid w:val="004430A5"/>
    <w:rsid w:val="004431FA"/>
    <w:rsid w:val="00443AA9"/>
    <w:rsid w:val="00443DAF"/>
    <w:rsid w:val="00445014"/>
    <w:rsid w:val="00445475"/>
    <w:rsid w:val="00445622"/>
    <w:rsid w:val="0044695B"/>
    <w:rsid w:val="00446A96"/>
    <w:rsid w:val="0044702F"/>
    <w:rsid w:val="004471CE"/>
    <w:rsid w:val="00450544"/>
    <w:rsid w:val="004508DA"/>
    <w:rsid w:val="00450AE2"/>
    <w:rsid w:val="00450C48"/>
    <w:rsid w:val="00451F27"/>
    <w:rsid w:val="00451F64"/>
    <w:rsid w:val="00451FF6"/>
    <w:rsid w:val="004524E7"/>
    <w:rsid w:val="004526A6"/>
    <w:rsid w:val="00452A23"/>
    <w:rsid w:val="00452E54"/>
    <w:rsid w:val="00452ED5"/>
    <w:rsid w:val="004530DE"/>
    <w:rsid w:val="004531A4"/>
    <w:rsid w:val="0045322C"/>
    <w:rsid w:val="00453257"/>
    <w:rsid w:val="00453363"/>
    <w:rsid w:val="0045336D"/>
    <w:rsid w:val="004538E0"/>
    <w:rsid w:val="00453A81"/>
    <w:rsid w:val="00453D1B"/>
    <w:rsid w:val="00454D22"/>
    <w:rsid w:val="00454F76"/>
    <w:rsid w:val="00455965"/>
    <w:rsid w:val="00455E7A"/>
    <w:rsid w:val="00456447"/>
    <w:rsid w:val="004567CE"/>
    <w:rsid w:val="00456E98"/>
    <w:rsid w:val="00457509"/>
    <w:rsid w:val="00457713"/>
    <w:rsid w:val="004608CC"/>
    <w:rsid w:val="00461C28"/>
    <w:rsid w:val="004624A3"/>
    <w:rsid w:val="00462C8D"/>
    <w:rsid w:val="00463416"/>
    <w:rsid w:val="0046388B"/>
    <w:rsid w:val="00463B12"/>
    <w:rsid w:val="00463D57"/>
    <w:rsid w:val="004651AF"/>
    <w:rsid w:val="00465880"/>
    <w:rsid w:val="00465A3C"/>
    <w:rsid w:val="00465C41"/>
    <w:rsid w:val="00466532"/>
    <w:rsid w:val="0046666D"/>
    <w:rsid w:val="0046687D"/>
    <w:rsid w:val="00466F1C"/>
    <w:rsid w:val="00467A29"/>
    <w:rsid w:val="004704D0"/>
    <w:rsid w:val="00470D36"/>
    <w:rsid w:val="0047128F"/>
    <w:rsid w:val="00471A3E"/>
    <w:rsid w:val="004725B7"/>
    <w:rsid w:val="004725F3"/>
    <w:rsid w:val="00472D72"/>
    <w:rsid w:val="00473867"/>
    <w:rsid w:val="00473944"/>
    <w:rsid w:val="00474060"/>
    <w:rsid w:val="00474768"/>
    <w:rsid w:val="00474B94"/>
    <w:rsid w:val="00474BDC"/>
    <w:rsid w:val="00474D44"/>
    <w:rsid w:val="00474F44"/>
    <w:rsid w:val="004751CB"/>
    <w:rsid w:val="0047580B"/>
    <w:rsid w:val="00475C77"/>
    <w:rsid w:val="00476326"/>
    <w:rsid w:val="00476532"/>
    <w:rsid w:val="0047692C"/>
    <w:rsid w:val="00477064"/>
    <w:rsid w:val="00477106"/>
    <w:rsid w:val="00477672"/>
    <w:rsid w:val="00477932"/>
    <w:rsid w:val="00477E34"/>
    <w:rsid w:val="00477E75"/>
    <w:rsid w:val="004800A8"/>
    <w:rsid w:val="0048015F"/>
    <w:rsid w:val="004804F5"/>
    <w:rsid w:val="00480FE4"/>
    <w:rsid w:val="00481074"/>
    <w:rsid w:val="004811DD"/>
    <w:rsid w:val="004819F4"/>
    <w:rsid w:val="00481A3A"/>
    <w:rsid w:val="00481D44"/>
    <w:rsid w:val="00481F84"/>
    <w:rsid w:val="004820CA"/>
    <w:rsid w:val="00482A6B"/>
    <w:rsid w:val="00482E18"/>
    <w:rsid w:val="004834A1"/>
    <w:rsid w:val="00483A36"/>
    <w:rsid w:val="00483D20"/>
    <w:rsid w:val="00483E2D"/>
    <w:rsid w:val="00484397"/>
    <w:rsid w:val="0048468C"/>
    <w:rsid w:val="00484A0A"/>
    <w:rsid w:val="00484F59"/>
    <w:rsid w:val="00485376"/>
    <w:rsid w:val="0048570F"/>
    <w:rsid w:val="00485EC0"/>
    <w:rsid w:val="00485F01"/>
    <w:rsid w:val="00485F12"/>
    <w:rsid w:val="00485FF9"/>
    <w:rsid w:val="00486063"/>
    <w:rsid w:val="00486319"/>
    <w:rsid w:val="004864D9"/>
    <w:rsid w:val="00486540"/>
    <w:rsid w:val="00486C6F"/>
    <w:rsid w:val="00487090"/>
    <w:rsid w:val="00487637"/>
    <w:rsid w:val="00490458"/>
    <w:rsid w:val="00490744"/>
    <w:rsid w:val="00491688"/>
    <w:rsid w:val="004918F3"/>
    <w:rsid w:val="004918F7"/>
    <w:rsid w:val="00491BB4"/>
    <w:rsid w:val="00492A2B"/>
    <w:rsid w:val="0049325B"/>
    <w:rsid w:val="00493411"/>
    <w:rsid w:val="00493687"/>
    <w:rsid w:val="0049388E"/>
    <w:rsid w:val="00493A37"/>
    <w:rsid w:val="00494E34"/>
    <w:rsid w:val="0049551E"/>
    <w:rsid w:val="00495765"/>
    <w:rsid w:val="0049581A"/>
    <w:rsid w:val="004958A6"/>
    <w:rsid w:val="00495C88"/>
    <w:rsid w:val="00496784"/>
    <w:rsid w:val="004975D8"/>
    <w:rsid w:val="00497D37"/>
    <w:rsid w:val="004A064A"/>
    <w:rsid w:val="004A0A28"/>
    <w:rsid w:val="004A1165"/>
    <w:rsid w:val="004A11F2"/>
    <w:rsid w:val="004A1340"/>
    <w:rsid w:val="004A165F"/>
    <w:rsid w:val="004A1E54"/>
    <w:rsid w:val="004A21AE"/>
    <w:rsid w:val="004A2422"/>
    <w:rsid w:val="004A2F45"/>
    <w:rsid w:val="004A30EB"/>
    <w:rsid w:val="004A31D5"/>
    <w:rsid w:val="004A3527"/>
    <w:rsid w:val="004A3545"/>
    <w:rsid w:val="004A360E"/>
    <w:rsid w:val="004A3B74"/>
    <w:rsid w:val="004A3FD6"/>
    <w:rsid w:val="004A43B9"/>
    <w:rsid w:val="004A4659"/>
    <w:rsid w:val="004A4968"/>
    <w:rsid w:val="004A5660"/>
    <w:rsid w:val="004A574A"/>
    <w:rsid w:val="004A5A2F"/>
    <w:rsid w:val="004A6A0D"/>
    <w:rsid w:val="004A70C4"/>
    <w:rsid w:val="004A73B7"/>
    <w:rsid w:val="004A75CF"/>
    <w:rsid w:val="004A76A5"/>
    <w:rsid w:val="004B02A2"/>
    <w:rsid w:val="004B0763"/>
    <w:rsid w:val="004B0927"/>
    <w:rsid w:val="004B1B19"/>
    <w:rsid w:val="004B1D5D"/>
    <w:rsid w:val="004B216D"/>
    <w:rsid w:val="004B2871"/>
    <w:rsid w:val="004B2890"/>
    <w:rsid w:val="004B2A6A"/>
    <w:rsid w:val="004B31BC"/>
    <w:rsid w:val="004B37FF"/>
    <w:rsid w:val="004B38E1"/>
    <w:rsid w:val="004B3FBF"/>
    <w:rsid w:val="004B40D5"/>
    <w:rsid w:val="004B461B"/>
    <w:rsid w:val="004B47E6"/>
    <w:rsid w:val="004B4895"/>
    <w:rsid w:val="004B4C96"/>
    <w:rsid w:val="004B523C"/>
    <w:rsid w:val="004B5F47"/>
    <w:rsid w:val="004B60AD"/>
    <w:rsid w:val="004B6316"/>
    <w:rsid w:val="004B64E8"/>
    <w:rsid w:val="004B679A"/>
    <w:rsid w:val="004B69CD"/>
    <w:rsid w:val="004B787D"/>
    <w:rsid w:val="004C0799"/>
    <w:rsid w:val="004C1A70"/>
    <w:rsid w:val="004C1AC1"/>
    <w:rsid w:val="004C1ACC"/>
    <w:rsid w:val="004C2115"/>
    <w:rsid w:val="004C25AA"/>
    <w:rsid w:val="004C38DF"/>
    <w:rsid w:val="004C3B02"/>
    <w:rsid w:val="004C407C"/>
    <w:rsid w:val="004C4315"/>
    <w:rsid w:val="004C48A5"/>
    <w:rsid w:val="004C528E"/>
    <w:rsid w:val="004C52F7"/>
    <w:rsid w:val="004C5B21"/>
    <w:rsid w:val="004C5D06"/>
    <w:rsid w:val="004C61B3"/>
    <w:rsid w:val="004C657C"/>
    <w:rsid w:val="004C6ECE"/>
    <w:rsid w:val="004C759B"/>
    <w:rsid w:val="004C7C77"/>
    <w:rsid w:val="004C7D14"/>
    <w:rsid w:val="004D026D"/>
    <w:rsid w:val="004D0EA0"/>
    <w:rsid w:val="004D108A"/>
    <w:rsid w:val="004D10F0"/>
    <w:rsid w:val="004D159C"/>
    <w:rsid w:val="004D1D4A"/>
    <w:rsid w:val="004D1EEB"/>
    <w:rsid w:val="004D2520"/>
    <w:rsid w:val="004D2E8E"/>
    <w:rsid w:val="004D363D"/>
    <w:rsid w:val="004D4638"/>
    <w:rsid w:val="004D4F94"/>
    <w:rsid w:val="004D53CB"/>
    <w:rsid w:val="004D54C6"/>
    <w:rsid w:val="004D58B3"/>
    <w:rsid w:val="004D5B92"/>
    <w:rsid w:val="004D5FF7"/>
    <w:rsid w:val="004D6330"/>
    <w:rsid w:val="004D6791"/>
    <w:rsid w:val="004D67FB"/>
    <w:rsid w:val="004D7291"/>
    <w:rsid w:val="004D792F"/>
    <w:rsid w:val="004D7C69"/>
    <w:rsid w:val="004D7CAE"/>
    <w:rsid w:val="004D7CE2"/>
    <w:rsid w:val="004D7EF4"/>
    <w:rsid w:val="004E02AE"/>
    <w:rsid w:val="004E03B4"/>
    <w:rsid w:val="004E0480"/>
    <w:rsid w:val="004E0B50"/>
    <w:rsid w:val="004E1269"/>
    <w:rsid w:val="004E15B8"/>
    <w:rsid w:val="004E1985"/>
    <w:rsid w:val="004E21AE"/>
    <w:rsid w:val="004E21B1"/>
    <w:rsid w:val="004E2B4D"/>
    <w:rsid w:val="004E3469"/>
    <w:rsid w:val="004E3AC9"/>
    <w:rsid w:val="004E3F8C"/>
    <w:rsid w:val="004E4832"/>
    <w:rsid w:val="004E4C94"/>
    <w:rsid w:val="004E519F"/>
    <w:rsid w:val="004E51C1"/>
    <w:rsid w:val="004E5728"/>
    <w:rsid w:val="004E577A"/>
    <w:rsid w:val="004E578B"/>
    <w:rsid w:val="004E6011"/>
    <w:rsid w:val="004E6A4C"/>
    <w:rsid w:val="004E6F5F"/>
    <w:rsid w:val="004E7094"/>
    <w:rsid w:val="004E7322"/>
    <w:rsid w:val="004E759E"/>
    <w:rsid w:val="004E79C7"/>
    <w:rsid w:val="004E7FD8"/>
    <w:rsid w:val="004F02B7"/>
    <w:rsid w:val="004F0306"/>
    <w:rsid w:val="004F040F"/>
    <w:rsid w:val="004F068F"/>
    <w:rsid w:val="004F0E9E"/>
    <w:rsid w:val="004F120F"/>
    <w:rsid w:val="004F17BB"/>
    <w:rsid w:val="004F1AAF"/>
    <w:rsid w:val="004F27C1"/>
    <w:rsid w:val="004F3084"/>
    <w:rsid w:val="004F38B8"/>
    <w:rsid w:val="004F3DE2"/>
    <w:rsid w:val="004F4200"/>
    <w:rsid w:val="004F4752"/>
    <w:rsid w:val="004F4E83"/>
    <w:rsid w:val="004F5111"/>
    <w:rsid w:val="004F53C9"/>
    <w:rsid w:val="004F5902"/>
    <w:rsid w:val="004F6F02"/>
    <w:rsid w:val="004F6F75"/>
    <w:rsid w:val="004F7094"/>
    <w:rsid w:val="004F71B3"/>
    <w:rsid w:val="004F73C6"/>
    <w:rsid w:val="004F7C41"/>
    <w:rsid w:val="00500C74"/>
    <w:rsid w:val="00500CC0"/>
    <w:rsid w:val="005015A3"/>
    <w:rsid w:val="005017E8"/>
    <w:rsid w:val="00501E42"/>
    <w:rsid w:val="00502A58"/>
    <w:rsid w:val="00502CBA"/>
    <w:rsid w:val="00503668"/>
    <w:rsid w:val="0050367A"/>
    <w:rsid w:val="00503993"/>
    <w:rsid w:val="00503F9D"/>
    <w:rsid w:val="00504E92"/>
    <w:rsid w:val="00504ED6"/>
    <w:rsid w:val="00504F94"/>
    <w:rsid w:val="00505255"/>
    <w:rsid w:val="00507091"/>
    <w:rsid w:val="0050732F"/>
    <w:rsid w:val="005074C4"/>
    <w:rsid w:val="005079CC"/>
    <w:rsid w:val="005109A0"/>
    <w:rsid w:val="0051171D"/>
    <w:rsid w:val="00511BBE"/>
    <w:rsid w:val="00511E1B"/>
    <w:rsid w:val="00512082"/>
    <w:rsid w:val="00513228"/>
    <w:rsid w:val="0051353C"/>
    <w:rsid w:val="00513897"/>
    <w:rsid w:val="00514799"/>
    <w:rsid w:val="00514A34"/>
    <w:rsid w:val="00514BFF"/>
    <w:rsid w:val="00514CF3"/>
    <w:rsid w:val="00514D37"/>
    <w:rsid w:val="00514E3D"/>
    <w:rsid w:val="00514ED9"/>
    <w:rsid w:val="005155BB"/>
    <w:rsid w:val="005159F4"/>
    <w:rsid w:val="00515B2F"/>
    <w:rsid w:val="00515B5F"/>
    <w:rsid w:val="00515DAE"/>
    <w:rsid w:val="00516549"/>
    <w:rsid w:val="00516854"/>
    <w:rsid w:val="00516DCF"/>
    <w:rsid w:val="00516E13"/>
    <w:rsid w:val="005173E7"/>
    <w:rsid w:val="0051746B"/>
    <w:rsid w:val="00520036"/>
    <w:rsid w:val="0052049D"/>
    <w:rsid w:val="00520F87"/>
    <w:rsid w:val="005227F5"/>
    <w:rsid w:val="0052348B"/>
    <w:rsid w:val="00523529"/>
    <w:rsid w:val="00523B1E"/>
    <w:rsid w:val="00523BAE"/>
    <w:rsid w:val="00523C2E"/>
    <w:rsid w:val="005255D1"/>
    <w:rsid w:val="00526150"/>
    <w:rsid w:val="00526421"/>
    <w:rsid w:val="00526519"/>
    <w:rsid w:val="00526A1A"/>
    <w:rsid w:val="00526A64"/>
    <w:rsid w:val="00526BC4"/>
    <w:rsid w:val="00526BE4"/>
    <w:rsid w:val="00526C5C"/>
    <w:rsid w:val="00526EB6"/>
    <w:rsid w:val="00526F30"/>
    <w:rsid w:val="00526FD1"/>
    <w:rsid w:val="00527339"/>
    <w:rsid w:val="005278E5"/>
    <w:rsid w:val="00527B43"/>
    <w:rsid w:val="00527FA8"/>
    <w:rsid w:val="0053146F"/>
    <w:rsid w:val="00531F7C"/>
    <w:rsid w:val="0053211B"/>
    <w:rsid w:val="00532AF5"/>
    <w:rsid w:val="0053361F"/>
    <w:rsid w:val="00533905"/>
    <w:rsid w:val="00533D37"/>
    <w:rsid w:val="00533DE6"/>
    <w:rsid w:val="00533E42"/>
    <w:rsid w:val="00533F74"/>
    <w:rsid w:val="005341FA"/>
    <w:rsid w:val="005344B5"/>
    <w:rsid w:val="00534DF6"/>
    <w:rsid w:val="00534FA5"/>
    <w:rsid w:val="00535076"/>
    <w:rsid w:val="00535148"/>
    <w:rsid w:val="00535AD8"/>
    <w:rsid w:val="00535E84"/>
    <w:rsid w:val="00535E8C"/>
    <w:rsid w:val="005360CD"/>
    <w:rsid w:val="005368BF"/>
    <w:rsid w:val="00537432"/>
    <w:rsid w:val="00537507"/>
    <w:rsid w:val="00537962"/>
    <w:rsid w:val="00537B18"/>
    <w:rsid w:val="00537D83"/>
    <w:rsid w:val="00537F42"/>
    <w:rsid w:val="00540BAC"/>
    <w:rsid w:val="00541207"/>
    <w:rsid w:val="005415DB"/>
    <w:rsid w:val="00541718"/>
    <w:rsid w:val="00541A12"/>
    <w:rsid w:val="00541A72"/>
    <w:rsid w:val="00541E94"/>
    <w:rsid w:val="00541FFA"/>
    <w:rsid w:val="005425B5"/>
    <w:rsid w:val="00542CF9"/>
    <w:rsid w:val="00542ECC"/>
    <w:rsid w:val="005431EA"/>
    <w:rsid w:val="005434F9"/>
    <w:rsid w:val="0054367D"/>
    <w:rsid w:val="0054388E"/>
    <w:rsid w:val="00543F6E"/>
    <w:rsid w:val="0054481A"/>
    <w:rsid w:val="00544B8F"/>
    <w:rsid w:val="00545261"/>
    <w:rsid w:val="005458EA"/>
    <w:rsid w:val="00547065"/>
    <w:rsid w:val="00547D83"/>
    <w:rsid w:val="005501BF"/>
    <w:rsid w:val="00550FF8"/>
    <w:rsid w:val="00551148"/>
    <w:rsid w:val="0055125A"/>
    <w:rsid w:val="005515A9"/>
    <w:rsid w:val="0055161E"/>
    <w:rsid w:val="0055167A"/>
    <w:rsid w:val="00552449"/>
    <w:rsid w:val="00552D3D"/>
    <w:rsid w:val="00552FB3"/>
    <w:rsid w:val="0055322A"/>
    <w:rsid w:val="00553559"/>
    <w:rsid w:val="005537FC"/>
    <w:rsid w:val="00553AF5"/>
    <w:rsid w:val="00554372"/>
    <w:rsid w:val="00554D3B"/>
    <w:rsid w:val="005551AB"/>
    <w:rsid w:val="005552ED"/>
    <w:rsid w:val="00555438"/>
    <w:rsid w:val="005554AD"/>
    <w:rsid w:val="00555AAC"/>
    <w:rsid w:val="00555B96"/>
    <w:rsid w:val="00555E92"/>
    <w:rsid w:val="00555F2F"/>
    <w:rsid w:val="00555F3E"/>
    <w:rsid w:val="00556926"/>
    <w:rsid w:val="00556AA9"/>
    <w:rsid w:val="00556CAB"/>
    <w:rsid w:val="005602DF"/>
    <w:rsid w:val="00560347"/>
    <w:rsid w:val="005606C9"/>
    <w:rsid w:val="00560D8D"/>
    <w:rsid w:val="00561CDA"/>
    <w:rsid w:val="00561E70"/>
    <w:rsid w:val="005622A4"/>
    <w:rsid w:val="005625B8"/>
    <w:rsid w:val="005625D6"/>
    <w:rsid w:val="00562A7C"/>
    <w:rsid w:val="00562BDC"/>
    <w:rsid w:val="0056320A"/>
    <w:rsid w:val="0056320F"/>
    <w:rsid w:val="00565A9C"/>
    <w:rsid w:val="00565CF1"/>
    <w:rsid w:val="005678F0"/>
    <w:rsid w:val="00567B39"/>
    <w:rsid w:val="005701AC"/>
    <w:rsid w:val="00570B41"/>
    <w:rsid w:val="00570EC0"/>
    <w:rsid w:val="00572161"/>
    <w:rsid w:val="00572189"/>
    <w:rsid w:val="005726FE"/>
    <w:rsid w:val="0057329A"/>
    <w:rsid w:val="00573687"/>
    <w:rsid w:val="00573E69"/>
    <w:rsid w:val="005741C4"/>
    <w:rsid w:val="005742D7"/>
    <w:rsid w:val="005742E0"/>
    <w:rsid w:val="005744E6"/>
    <w:rsid w:val="00574520"/>
    <w:rsid w:val="00574795"/>
    <w:rsid w:val="0057498B"/>
    <w:rsid w:val="00574D57"/>
    <w:rsid w:val="00574FB3"/>
    <w:rsid w:val="005750FD"/>
    <w:rsid w:val="0057526F"/>
    <w:rsid w:val="00575276"/>
    <w:rsid w:val="00575307"/>
    <w:rsid w:val="00576176"/>
    <w:rsid w:val="0057617F"/>
    <w:rsid w:val="005762F5"/>
    <w:rsid w:val="00576688"/>
    <w:rsid w:val="00576ADB"/>
    <w:rsid w:val="00576F91"/>
    <w:rsid w:val="0057738D"/>
    <w:rsid w:val="00577A1F"/>
    <w:rsid w:val="00580354"/>
    <w:rsid w:val="005808CD"/>
    <w:rsid w:val="00580A38"/>
    <w:rsid w:val="005815C3"/>
    <w:rsid w:val="00581B33"/>
    <w:rsid w:val="00581EBB"/>
    <w:rsid w:val="00582077"/>
    <w:rsid w:val="00582473"/>
    <w:rsid w:val="005827D2"/>
    <w:rsid w:val="00582C22"/>
    <w:rsid w:val="00583936"/>
    <w:rsid w:val="005839D9"/>
    <w:rsid w:val="00583DDC"/>
    <w:rsid w:val="0058443F"/>
    <w:rsid w:val="0058463D"/>
    <w:rsid w:val="005849C2"/>
    <w:rsid w:val="00584F3B"/>
    <w:rsid w:val="00585AFE"/>
    <w:rsid w:val="005863FB"/>
    <w:rsid w:val="0058648D"/>
    <w:rsid w:val="00586684"/>
    <w:rsid w:val="00587A8E"/>
    <w:rsid w:val="00587E75"/>
    <w:rsid w:val="00590407"/>
    <w:rsid w:val="00590A80"/>
    <w:rsid w:val="00590DDD"/>
    <w:rsid w:val="00590E08"/>
    <w:rsid w:val="0059155C"/>
    <w:rsid w:val="005916A7"/>
    <w:rsid w:val="00592741"/>
    <w:rsid w:val="00592A3B"/>
    <w:rsid w:val="00592D29"/>
    <w:rsid w:val="0059368B"/>
    <w:rsid w:val="0059399C"/>
    <w:rsid w:val="00594308"/>
    <w:rsid w:val="00594757"/>
    <w:rsid w:val="00594841"/>
    <w:rsid w:val="00594AAF"/>
    <w:rsid w:val="00595038"/>
    <w:rsid w:val="0059568C"/>
    <w:rsid w:val="0059579A"/>
    <w:rsid w:val="00595A7F"/>
    <w:rsid w:val="00595A9F"/>
    <w:rsid w:val="00595B38"/>
    <w:rsid w:val="00596458"/>
    <w:rsid w:val="00596BF8"/>
    <w:rsid w:val="00597143"/>
    <w:rsid w:val="00597A50"/>
    <w:rsid w:val="00597DB6"/>
    <w:rsid w:val="00597F38"/>
    <w:rsid w:val="005A02B8"/>
    <w:rsid w:val="005A0475"/>
    <w:rsid w:val="005A0DDA"/>
    <w:rsid w:val="005A1CF9"/>
    <w:rsid w:val="005A1D16"/>
    <w:rsid w:val="005A1F16"/>
    <w:rsid w:val="005A243A"/>
    <w:rsid w:val="005A2BF4"/>
    <w:rsid w:val="005A3691"/>
    <w:rsid w:val="005A3717"/>
    <w:rsid w:val="005A387D"/>
    <w:rsid w:val="005A4302"/>
    <w:rsid w:val="005A490C"/>
    <w:rsid w:val="005A4C2A"/>
    <w:rsid w:val="005A696B"/>
    <w:rsid w:val="005A71B5"/>
    <w:rsid w:val="005A73AC"/>
    <w:rsid w:val="005A7589"/>
    <w:rsid w:val="005A7F30"/>
    <w:rsid w:val="005B08BD"/>
    <w:rsid w:val="005B0D5C"/>
    <w:rsid w:val="005B0E78"/>
    <w:rsid w:val="005B1255"/>
    <w:rsid w:val="005B26D9"/>
    <w:rsid w:val="005B2782"/>
    <w:rsid w:val="005B2ADD"/>
    <w:rsid w:val="005B2AE8"/>
    <w:rsid w:val="005B334E"/>
    <w:rsid w:val="005B33D7"/>
    <w:rsid w:val="005B3457"/>
    <w:rsid w:val="005B3651"/>
    <w:rsid w:val="005B367C"/>
    <w:rsid w:val="005B3F28"/>
    <w:rsid w:val="005B40FE"/>
    <w:rsid w:val="005B4742"/>
    <w:rsid w:val="005B5799"/>
    <w:rsid w:val="005B5915"/>
    <w:rsid w:val="005B5C71"/>
    <w:rsid w:val="005B72EF"/>
    <w:rsid w:val="005B7B5F"/>
    <w:rsid w:val="005C105E"/>
    <w:rsid w:val="005C1174"/>
    <w:rsid w:val="005C1175"/>
    <w:rsid w:val="005C14AD"/>
    <w:rsid w:val="005C1516"/>
    <w:rsid w:val="005C1871"/>
    <w:rsid w:val="005C1FE0"/>
    <w:rsid w:val="005C3014"/>
    <w:rsid w:val="005C3234"/>
    <w:rsid w:val="005C38FB"/>
    <w:rsid w:val="005C3B0C"/>
    <w:rsid w:val="005C4035"/>
    <w:rsid w:val="005C4327"/>
    <w:rsid w:val="005C49BF"/>
    <w:rsid w:val="005C4BC0"/>
    <w:rsid w:val="005C51B4"/>
    <w:rsid w:val="005C53CD"/>
    <w:rsid w:val="005C5F06"/>
    <w:rsid w:val="005C6D1E"/>
    <w:rsid w:val="005C6FFB"/>
    <w:rsid w:val="005C70AD"/>
    <w:rsid w:val="005C70E3"/>
    <w:rsid w:val="005C724E"/>
    <w:rsid w:val="005C7375"/>
    <w:rsid w:val="005C7D83"/>
    <w:rsid w:val="005C7EA7"/>
    <w:rsid w:val="005D079E"/>
    <w:rsid w:val="005D0C6E"/>
    <w:rsid w:val="005D0D8C"/>
    <w:rsid w:val="005D0EB6"/>
    <w:rsid w:val="005D1194"/>
    <w:rsid w:val="005D134D"/>
    <w:rsid w:val="005D1A90"/>
    <w:rsid w:val="005D2036"/>
    <w:rsid w:val="005D2564"/>
    <w:rsid w:val="005D25B5"/>
    <w:rsid w:val="005D26BE"/>
    <w:rsid w:val="005D2E9E"/>
    <w:rsid w:val="005D2F66"/>
    <w:rsid w:val="005D321C"/>
    <w:rsid w:val="005D37AB"/>
    <w:rsid w:val="005D3C4F"/>
    <w:rsid w:val="005D4008"/>
    <w:rsid w:val="005D4039"/>
    <w:rsid w:val="005D46FD"/>
    <w:rsid w:val="005D545E"/>
    <w:rsid w:val="005D547F"/>
    <w:rsid w:val="005D591D"/>
    <w:rsid w:val="005D59C6"/>
    <w:rsid w:val="005D5C0A"/>
    <w:rsid w:val="005D5C66"/>
    <w:rsid w:val="005D7BC7"/>
    <w:rsid w:val="005E01A2"/>
    <w:rsid w:val="005E0296"/>
    <w:rsid w:val="005E1EDD"/>
    <w:rsid w:val="005E2034"/>
    <w:rsid w:val="005E2803"/>
    <w:rsid w:val="005E28AF"/>
    <w:rsid w:val="005E3226"/>
    <w:rsid w:val="005E3E19"/>
    <w:rsid w:val="005E3E4C"/>
    <w:rsid w:val="005E3EDA"/>
    <w:rsid w:val="005E44CC"/>
    <w:rsid w:val="005E48CC"/>
    <w:rsid w:val="005E4BB0"/>
    <w:rsid w:val="005E52D7"/>
    <w:rsid w:val="005E58B6"/>
    <w:rsid w:val="005E630D"/>
    <w:rsid w:val="005E713B"/>
    <w:rsid w:val="005E7277"/>
    <w:rsid w:val="005F0409"/>
    <w:rsid w:val="005F082D"/>
    <w:rsid w:val="005F0E89"/>
    <w:rsid w:val="005F104E"/>
    <w:rsid w:val="005F16F1"/>
    <w:rsid w:val="005F1A21"/>
    <w:rsid w:val="005F1A7D"/>
    <w:rsid w:val="005F1FBE"/>
    <w:rsid w:val="005F1FE2"/>
    <w:rsid w:val="005F2D66"/>
    <w:rsid w:val="005F30CF"/>
    <w:rsid w:val="005F3209"/>
    <w:rsid w:val="005F3391"/>
    <w:rsid w:val="005F3C50"/>
    <w:rsid w:val="005F481B"/>
    <w:rsid w:val="005F4E6B"/>
    <w:rsid w:val="005F4FAB"/>
    <w:rsid w:val="005F4FD4"/>
    <w:rsid w:val="005F508E"/>
    <w:rsid w:val="005F514C"/>
    <w:rsid w:val="005F5BAD"/>
    <w:rsid w:val="005F5BC8"/>
    <w:rsid w:val="005F5E0F"/>
    <w:rsid w:val="005F64AF"/>
    <w:rsid w:val="005F66FE"/>
    <w:rsid w:val="005F6806"/>
    <w:rsid w:val="005F6E9D"/>
    <w:rsid w:val="005F72CF"/>
    <w:rsid w:val="005F7391"/>
    <w:rsid w:val="005F7EE3"/>
    <w:rsid w:val="00600C24"/>
    <w:rsid w:val="00600CDE"/>
    <w:rsid w:val="0060150C"/>
    <w:rsid w:val="00601517"/>
    <w:rsid w:val="00601EDD"/>
    <w:rsid w:val="00602332"/>
    <w:rsid w:val="0060297E"/>
    <w:rsid w:val="00602D9D"/>
    <w:rsid w:val="00602F37"/>
    <w:rsid w:val="00603039"/>
    <w:rsid w:val="00603253"/>
    <w:rsid w:val="00603351"/>
    <w:rsid w:val="00603893"/>
    <w:rsid w:val="00604004"/>
    <w:rsid w:val="00604224"/>
    <w:rsid w:val="0060435F"/>
    <w:rsid w:val="006047B9"/>
    <w:rsid w:val="006049B6"/>
    <w:rsid w:val="00604BB3"/>
    <w:rsid w:val="00605580"/>
    <w:rsid w:val="00605798"/>
    <w:rsid w:val="00605AA9"/>
    <w:rsid w:val="006061DE"/>
    <w:rsid w:val="0060639F"/>
    <w:rsid w:val="006065A8"/>
    <w:rsid w:val="006070A8"/>
    <w:rsid w:val="00607327"/>
    <w:rsid w:val="0060732B"/>
    <w:rsid w:val="006078B5"/>
    <w:rsid w:val="00607DB5"/>
    <w:rsid w:val="006107CB"/>
    <w:rsid w:val="00610BA8"/>
    <w:rsid w:val="006118BE"/>
    <w:rsid w:val="00611EC6"/>
    <w:rsid w:val="00612085"/>
    <w:rsid w:val="00612975"/>
    <w:rsid w:val="006131C2"/>
    <w:rsid w:val="006133E4"/>
    <w:rsid w:val="00613716"/>
    <w:rsid w:val="0061436C"/>
    <w:rsid w:val="006152C9"/>
    <w:rsid w:val="00615A3A"/>
    <w:rsid w:val="00615A8C"/>
    <w:rsid w:val="00615B5C"/>
    <w:rsid w:val="00615CB1"/>
    <w:rsid w:val="00615D77"/>
    <w:rsid w:val="00615D88"/>
    <w:rsid w:val="00615FF5"/>
    <w:rsid w:val="00616AB6"/>
    <w:rsid w:val="00616F0A"/>
    <w:rsid w:val="00617117"/>
    <w:rsid w:val="00617301"/>
    <w:rsid w:val="00617606"/>
    <w:rsid w:val="006178E4"/>
    <w:rsid w:val="006201CE"/>
    <w:rsid w:val="006201DC"/>
    <w:rsid w:val="00620B19"/>
    <w:rsid w:val="00620E81"/>
    <w:rsid w:val="00620F3D"/>
    <w:rsid w:val="00621018"/>
    <w:rsid w:val="0062196D"/>
    <w:rsid w:val="00622572"/>
    <w:rsid w:val="00622697"/>
    <w:rsid w:val="0062307E"/>
    <w:rsid w:val="006233CB"/>
    <w:rsid w:val="006235BF"/>
    <w:rsid w:val="006238F3"/>
    <w:rsid w:val="00623FCD"/>
    <w:rsid w:val="006248DD"/>
    <w:rsid w:val="00624901"/>
    <w:rsid w:val="00624DA9"/>
    <w:rsid w:val="006255CB"/>
    <w:rsid w:val="006259C7"/>
    <w:rsid w:val="00626F3C"/>
    <w:rsid w:val="0062732B"/>
    <w:rsid w:val="00627509"/>
    <w:rsid w:val="00627805"/>
    <w:rsid w:val="006278DE"/>
    <w:rsid w:val="00627E39"/>
    <w:rsid w:val="00630089"/>
    <w:rsid w:val="0063020B"/>
    <w:rsid w:val="006307E7"/>
    <w:rsid w:val="00630E9A"/>
    <w:rsid w:val="006310B0"/>
    <w:rsid w:val="00631A52"/>
    <w:rsid w:val="00631C9C"/>
    <w:rsid w:val="00631D7B"/>
    <w:rsid w:val="00632544"/>
    <w:rsid w:val="00632830"/>
    <w:rsid w:val="00632EAC"/>
    <w:rsid w:val="00633BA2"/>
    <w:rsid w:val="00634358"/>
    <w:rsid w:val="0063477E"/>
    <w:rsid w:val="006355F1"/>
    <w:rsid w:val="006357D7"/>
    <w:rsid w:val="00635989"/>
    <w:rsid w:val="00636335"/>
    <w:rsid w:val="00636745"/>
    <w:rsid w:val="00636C08"/>
    <w:rsid w:val="006377B8"/>
    <w:rsid w:val="00637AB1"/>
    <w:rsid w:val="00640233"/>
    <w:rsid w:val="00640F9C"/>
    <w:rsid w:val="006419A8"/>
    <w:rsid w:val="00641B7E"/>
    <w:rsid w:val="00641C49"/>
    <w:rsid w:val="00642752"/>
    <w:rsid w:val="00642A83"/>
    <w:rsid w:val="00642BB1"/>
    <w:rsid w:val="00642F3F"/>
    <w:rsid w:val="00643083"/>
    <w:rsid w:val="006430EB"/>
    <w:rsid w:val="00643750"/>
    <w:rsid w:val="00643DA7"/>
    <w:rsid w:val="00644043"/>
    <w:rsid w:val="0064521C"/>
    <w:rsid w:val="0064573E"/>
    <w:rsid w:val="006458B7"/>
    <w:rsid w:val="00645E63"/>
    <w:rsid w:val="006464DD"/>
    <w:rsid w:val="00647880"/>
    <w:rsid w:val="00647F50"/>
    <w:rsid w:val="0065002D"/>
    <w:rsid w:val="0065003C"/>
    <w:rsid w:val="006501ED"/>
    <w:rsid w:val="0065053F"/>
    <w:rsid w:val="00650F32"/>
    <w:rsid w:val="006515BC"/>
    <w:rsid w:val="00651A61"/>
    <w:rsid w:val="0065212D"/>
    <w:rsid w:val="0065236F"/>
    <w:rsid w:val="006526FB"/>
    <w:rsid w:val="00653870"/>
    <w:rsid w:val="00653993"/>
    <w:rsid w:val="00653A11"/>
    <w:rsid w:val="00653A14"/>
    <w:rsid w:val="00653BCF"/>
    <w:rsid w:val="006540E6"/>
    <w:rsid w:val="006545C1"/>
    <w:rsid w:val="00655734"/>
    <w:rsid w:val="006557E3"/>
    <w:rsid w:val="00655FDD"/>
    <w:rsid w:val="00656CE0"/>
    <w:rsid w:val="00657828"/>
    <w:rsid w:val="00657B8B"/>
    <w:rsid w:val="00657ECF"/>
    <w:rsid w:val="00657F0C"/>
    <w:rsid w:val="0066002B"/>
    <w:rsid w:val="00660DCE"/>
    <w:rsid w:val="00660ECE"/>
    <w:rsid w:val="006610EE"/>
    <w:rsid w:val="0066118B"/>
    <w:rsid w:val="00662A35"/>
    <w:rsid w:val="00662F6A"/>
    <w:rsid w:val="00662FB7"/>
    <w:rsid w:val="006634B8"/>
    <w:rsid w:val="006635B2"/>
    <w:rsid w:val="0066385E"/>
    <w:rsid w:val="00664270"/>
    <w:rsid w:val="006645CB"/>
    <w:rsid w:val="0066519B"/>
    <w:rsid w:val="00665A5C"/>
    <w:rsid w:val="006663DD"/>
    <w:rsid w:val="00666A1E"/>
    <w:rsid w:val="00667377"/>
    <w:rsid w:val="00667695"/>
    <w:rsid w:val="006676C8"/>
    <w:rsid w:val="006678AE"/>
    <w:rsid w:val="00667E83"/>
    <w:rsid w:val="006706D6"/>
    <w:rsid w:val="00670E86"/>
    <w:rsid w:val="00670EED"/>
    <w:rsid w:val="00670F1B"/>
    <w:rsid w:val="006710BE"/>
    <w:rsid w:val="00671C58"/>
    <w:rsid w:val="00672C86"/>
    <w:rsid w:val="006731FE"/>
    <w:rsid w:val="006735B3"/>
    <w:rsid w:val="00673BF4"/>
    <w:rsid w:val="00673D46"/>
    <w:rsid w:val="006743A1"/>
    <w:rsid w:val="00674542"/>
    <w:rsid w:val="00674695"/>
    <w:rsid w:val="00674974"/>
    <w:rsid w:val="00675415"/>
    <w:rsid w:val="00675513"/>
    <w:rsid w:val="0067593B"/>
    <w:rsid w:val="00675A33"/>
    <w:rsid w:val="00675C69"/>
    <w:rsid w:val="0067628D"/>
    <w:rsid w:val="00676794"/>
    <w:rsid w:val="00676CF0"/>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2B9"/>
    <w:rsid w:val="00683595"/>
    <w:rsid w:val="00683A14"/>
    <w:rsid w:val="00683C79"/>
    <w:rsid w:val="00684004"/>
    <w:rsid w:val="00684B10"/>
    <w:rsid w:val="0068658D"/>
    <w:rsid w:val="00687AD9"/>
    <w:rsid w:val="00690293"/>
    <w:rsid w:val="00690437"/>
    <w:rsid w:val="0069071A"/>
    <w:rsid w:val="00690721"/>
    <w:rsid w:val="00690764"/>
    <w:rsid w:val="00690ADA"/>
    <w:rsid w:val="00690E90"/>
    <w:rsid w:val="006918CE"/>
    <w:rsid w:val="0069228D"/>
    <w:rsid w:val="0069233F"/>
    <w:rsid w:val="00692348"/>
    <w:rsid w:val="00692566"/>
    <w:rsid w:val="00692806"/>
    <w:rsid w:val="00692C8B"/>
    <w:rsid w:val="00693E89"/>
    <w:rsid w:val="006942CE"/>
    <w:rsid w:val="00694492"/>
    <w:rsid w:val="00694822"/>
    <w:rsid w:val="00694B19"/>
    <w:rsid w:val="00694BC6"/>
    <w:rsid w:val="00694D1A"/>
    <w:rsid w:val="00694ED1"/>
    <w:rsid w:val="0069573C"/>
    <w:rsid w:val="00696206"/>
    <w:rsid w:val="00696D88"/>
    <w:rsid w:val="00696E55"/>
    <w:rsid w:val="006975BC"/>
    <w:rsid w:val="00697B5F"/>
    <w:rsid w:val="00697DC6"/>
    <w:rsid w:val="006A06B1"/>
    <w:rsid w:val="006A0925"/>
    <w:rsid w:val="006A1B41"/>
    <w:rsid w:val="006A25EB"/>
    <w:rsid w:val="006A2B88"/>
    <w:rsid w:val="006A2D38"/>
    <w:rsid w:val="006A2FBD"/>
    <w:rsid w:val="006A3341"/>
    <w:rsid w:val="006A45CB"/>
    <w:rsid w:val="006A5267"/>
    <w:rsid w:val="006A55B4"/>
    <w:rsid w:val="006A570F"/>
    <w:rsid w:val="006A5DCD"/>
    <w:rsid w:val="006A6FAD"/>
    <w:rsid w:val="006A7B16"/>
    <w:rsid w:val="006B16A0"/>
    <w:rsid w:val="006B1826"/>
    <w:rsid w:val="006B1ABD"/>
    <w:rsid w:val="006B1BC2"/>
    <w:rsid w:val="006B347E"/>
    <w:rsid w:val="006B3747"/>
    <w:rsid w:val="006B3903"/>
    <w:rsid w:val="006B3A16"/>
    <w:rsid w:val="006B3D2E"/>
    <w:rsid w:val="006B4040"/>
    <w:rsid w:val="006B4275"/>
    <w:rsid w:val="006B4308"/>
    <w:rsid w:val="006B43E1"/>
    <w:rsid w:val="006B4467"/>
    <w:rsid w:val="006B4492"/>
    <w:rsid w:val="006B4A7D"/>
    <w:rsid w:val="006B5A69"/>
    <w:rsid w:val="006B5BFF"/>
    <w:rsid w:val="006B686F"/>
    <w:rsid w:val="006B6EFB"/>
    <w:rsid w:val="006B7556"/>
    <w:rsid w:val="006C01A0"/>
    <w:rsid w:val="006C0965"/>
    <w:rsid w:val="006C1191"/>
    <w:rsid w:val="006C2237"/>
    <w:rsid w:val="006C292A"/>
    <w:rsid w:val="006C2AF9"/>
    <w:rsid w:val="006C2CEB"/>
    <w:rsid w:val="006C3264"/>
    <w:rsid w:val="006C4010"/>
    <w:rsid w:val="006C4072"/>
    <w:rsid w:val="006C4640"/>
    <w:rsid w:val="006C5BD2"/>
    <w:rsid w:val="006C65B4"/>
    <w:rsid w:val="006C6915"/>
    <w:rsid w:val="006C7131"/>
    <w:rsid w:val="006C7E15"/>
    <w:rsid w:val="006D0064"/>
    <w:rsid w:val="006D01E1"/>
    <w:rsid w:val="006D025E"/>
    <w:rsid w:val="006D05F6"/>
    <w:rsid w:val="006D0769"/>
    <w:rsid w:val="006D1219"/>
    <w:rsid w:val="006D17F0"/>
    <w:rsid w:val="006D1893"/>
    <w:rsid w:val="006D1CAD"/>
    <w:rsid w:val="006D206D"/>
    <w:rsid w:val="006D28A4"/>
    <w:rsid w:val="006D2ED0"/>
    <w:rsid w:val="006D3D85"/>
    <w:rsid w:val="006D4074"/>
    <w:rsid w:val="006D4466"/>
    <w:rsid w:val="006D5322"/>
    <w:rsid w:val="006D57F0"/>
    <w:rsid w:val="006D5B1B"/>
    <w:rsid w:val="006D60A8"/>
    <w:rsid w:val="006D675F"/>
    <w:rsid w:val="006D6813"/>
    <w:rsid w:val="006D6D52"/>
    <w:rsid w:val="006D6F16"/>
    <w:rsid w:val="006D715D"/>
    <w:rsid w:val="006D716D"/>
    <w:rsid w:val="006D75D9"/>
    <w:rsid w:val="006D7619"/>
    <w:rsid w:val="006D7ECA"/>
    <w:rsid w:val="006E02D0"/>
    <w:rsid w:val="006E02F0"/>
    <w:rsid w:val="006E05EE"/>
    <w:rsid w:val="006E0736"/>
    <w:rsid w:val="006E0E66"/>
    <w:rsid w:val="006E100A"/>
    <w:rsid w:val="006E10AC"/>
    <w:rsid w:val="006E122E"/>
    <w:rsid w:val="006E136D"/>
    <w:rsid w:val="006E13C7"/>
    <w:rsid w:val="006E16B4"/>
    <w:rsid w:val="006E174C"/>
    <w:rsid w:val="006E1EC6"/>
    <w:rsid w:val="006E2140"/>
    <w:rsid w:val="006E2327"/>
    <w:rsid w:val="006E2821"/>
    <w:rsid w:val="006E35A7"/>
    <w:rsid w:val="006E425E"/>
    <w:rsid w:val="006E51A2"/>
    <w:rsid w:val="006E5428"/>
    <w:rsid w:val="006E5798"/>
    <w:rsid w:val="006E6A76"/>
    <w:rsid w:val="006E7B54"/>
    <w:rsid w:val="006F09E4"/>
    <w:rsid w:val="006F114E"/>
    <w:rsid w:val="006F133F"/>
    <w:rsid w:val="006F13BF"/>
    <w:rsid w:val="006F199F"/>
    <w:rsid w:val="006F204A"/>
    <w:rsid w:val="006F357E"/>
    <w:rsid w:val="006F390F"/>
    <w:rsid w:val="006F46AE"/>
    <w:rsid w:val="006F4BCB"/>
    <w:rsid w:val="006F4BD2"/>
    <w:rsid w:val="006F4D8E"/>
    <w:rsid w:val="006F5B14"/>
    <w:rsid w:val="006F5B56"/>
    <w:rsid w:val="006F5C32"/>
    <w:rsid w:val="006F6EF9"/>
    <w:rsid w:val="006F7978"/>
    <w:rsid w:val="006F79E1"/>
    <w:rsid w:val="006F7BCF"/>
    <w:rsid w:val="00700227"/>
    <w:rsid w:val="00700BC3"/>
    <w:rsid w:val="00701315"/>
    <w:rsid w:val="007025CE"/>
    <w:rsid w:val="0070274F"/>
    <w:rsid w:val="00702B41"/>
    <w:rsid w:val="00703620"/>
    <w:rsid w:val="00703BE6"/>
    <w:rsid w:val="007040AC"/>
    <w:rsid w:val="00704722"/>
    <w:rsid w:val="0070565B"/>
    <w:rsid w:val="00705B9C"/>
    <w:rsid w:val="00705F8F"/>
    <w:rsid w:val="00706011"/>
    <w:rsid w:val="007062AE"/>
    <w:rsid w:val="0070688A"/>
    <w:rsid w:val="00707155"/>
    <w:rsid w:val="00707D33"/>
    <w:rsid w:val="0071081E"/>
    <w:rsid w:val="00710DB2"/>
    <w:rsid w:val="007110E6"/>
    <w:rsid w:val="0071149B"/>
    <w:rsid w:val="00711976"/>
    <w:rsid w:val="007130BE"/>
    <w:rsid w:val="00713530"/>
    <w:rsid w:val="007136AB"/>
    <w:rsid w:val="00713804"/>
    <w:rsid w:val="00713D88"/>
    <w:rsid w:val="00714030"/>
    <w:rsid w:val="007143BD"/>
    <w:rsid w:val="00714DB1"/>
    <w:rsid w:val="00715018"/>
    <w:rsid w:val="00715253"/>
    <w:rsid w:val="00715508"/>
    <w:rsid w:val="007155D3"/>
    <w:rsid w:val="00715D38"/>
    <w:rsid w:val="00715D43"/>
    <w:rsid w:val="007161B9"/>
    <w:rsid w:val="00716833"/>
    <w:rsid w:val="00716B34"/>
    <w:rsid w:val="00717244"/>
    <w:rsid w:val="0071756F"/>
    <w:rsid w:val="007177ED"/>
    <w:rsid w:val="0071798B"/>
    <w:rsid w:val="0072135C"/>
    <w:rsid w:val="0072161A"/>
    <w:rsid w:val="0072162A"/>
    <w:rsid w:val="0072166D"/>
    <w:rsid w:val="007217AF"/>
    <w:rsid w:val="00721B2F"/>
    <w:rsid w:val="007238F8"/>
    <w:rsid w:val="00724190"/>
    <w:rsid w:val="00724593"/>
    <w:rsid w:val="007245E9"/>
    <w:rsid w:val="00724E78"/>
    <w:rsid w:val="007250C5"/>
    <w:rsid w:val="00725549"/>
    <w:rsid w:val="0072610C"/>
    <w:rsid w:val="0072631A"/>
    <w:rsid w:val="007264F4"/>
    <w:rsid w:val="00727135"/>
    <w:rsid w:val="007271B1"/>
    <w:rsid w:val="0072772C"/>
    <w:rsid w:val="00727DF5"/>
    <w:rsid w:val="007306F0"/>
    <w:rsid w:val="00730C7C"/>
    <w:rsid w:val="00731277"/>
    <w:rsid w:val="007316B8"/>
    <w:rsid w:val="00732453"/>
    <w:rsid w:val="007326FC"/>
    <w:rsid w:val="00732A86"/>
    <w:rsid w:val="00732B5B"/>
    <w:rsid w:val="00732EEB"/>
    <w:rsid w:val="007332C4"/>
    <w:rsid w:val="007334AC"/>
    <w:rsid w:val="007337AF"/>
    <w:rsid w:val="007346C2"/>
    <w:rsid w:val="00735463"/>
    <w:rsid w:val="00735675"/>
    <w:rsid w:val="007365B0"/>
    <w:rsid w:val="00736C17"/>
    <w:rsid w:val="00737D6A"/>
    <w:rsid w:val="00737D76"/>
    <w:rsid w:val="00737DC9"/>
    <w:rsid w:val="00737EE7"/>
    <w:rsid w:val="00737F4D"/>
    <w:rsid w:val="00737FC9"/>
    <w:rsid w:val="00740B38"/>
    <w:rsid w:val="00741106"/>
    <w:rsid w:val="00741B82"/>
    <w:rsid w:val="00741F20"/>
    <w:rsid w:val="007428D6"/>
    <w:rsid w:val="00742A29"/>
    <w:rsid w:val="00742AB8"/>
    <w:rsid w:val="00742CA2"/>
    <w:rsid w:val="00742F13"/>
    <w:rsid w:val="007440D2"/>
    <w:rsid w:val="00744971"/>
    <w:rsid w:val="00744B93"/>
    <w:rsid w:val="00745DED"/>
    <w:rsid w:val="00746396"/>
    <w:rsid w:val="00746D48"/>
    <w:rsid w:val="00747061"/>
    <w:rsid w:val="0074762D"/>
    <w:rsid w:val="00747A18"/>
    <w:rsid w:val="00747F49"/>
    <w:rsid w:val="00750B1D"/>
    <w:rsid w:val="00750E72"/>
    <w:rsid w:val="00751A8F"/>
    <w:rsid w:val="00751A9E"/>
    <w:rsid w:val="00752028"/>
    <w:rsid w:val="00752293"/>
    <w:rsid w:val="00752D0E"/>
    <w:rsid w:val="007534FD"/>
    <w:rsid w:val="007537B3"/>
    <w:rsid w:val="0075388F"/>
    <w:rsid w:val="00753A41"/>
    <w:rsid w:val="00753E6F"/>
    <w:rsid w:val="00754252"/>
    <w:rsid w:val="0075457E"/>
    <w:rsid w:val="00754BED"/>
    <w:rsid w:val="00754E83"/>
    <w:rsid w:val="00754EE9"/>
    <w:rsid w:val="00755273"/>
    <w:rsid w:val="00755AD7"/>
    <w:rsid w:val="007564BA"/>
    <w:rsid w:val="00756864"/>
    <w:rsid w:val="00757B9B"/>
    <w:rsid w:val="0076023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EB4"/>
    <w:rsid w:val="007658A6"/>
    <w:rsid w:val="007659C8"/>
    <w:rsid w:val="00765E42"/>
    <w:rsid w:val="0076606C"/>
    <w:rsid w:val="00766920"/>
    <w:rsid w:val="00766BA8"/>
    <w:rsid w:val="00767027"/>
    <w:rsid w:val="00767B68"/>
    <w:rsid w:val="007701FD"/>
    <w:rsid w:val="007704A9"/>
    <w:rsid w:val="007710DC"/>
    <w:rsid w:val="00771208"/>
    <w:rsid w:val="007712DE"/>
    <w:rsid w:val="00771F90"/>
    <w:rsid w:val="007722C2"/>
    <w:rsid w:val="00772E62"/>
    <w:rsid w:val="007730A7"/>
    <w:rsid w:val="00773110"/>
    <w:rsid w:val="00773A15"/>
    <w:rsid w:val="0077429E"/>
    <w:rsid w:val="007745DB"/>
    <w:rsid w:val="00775996"/>
    <w:rsid w:val="00776233"/>
    <w:rsid w:val="0077678F"/>
    <w:rsid w:val="0077688F"/>
    <w:rsid w:val="00776BB2"/>
    <w:rsid w:val="00776D43"/>
    <w:rsid w:val="00776FB7"/>
    <w:rsid w:val="0077772A"/>
    <w:rsid w:val="00777922"/>
    <w:rsid w:val="00780248"/>
    <w:rsid w:val="0078028C"/>
    <w:rsid w:val="0078038F"/>
    <w:rsid w:val="00781751"/>
    <w:rsid w:val="00781967"/>
    <w:rsid w:val="007821DF"/>
    <w:rsid w:val="007826C1"/>
    <w:rsid w:val="00782EDA"/>
    <w:rsid w:val="00782F72"/>
    <w:rsid w:val="0078358F"/>
    <w:rsid w:val="00783985"/>
    <w:rsid w:val="007843C4"/>
    <w:rsid w:val="0078441E"/>
    <w:rsid w:val="00784433"/>
    <w:rsid w:val="00784CA9"/>
    <w:rsid w:val="00784F4D"/>
    <w:rsid w:val="0078506C"/>
    <w:rsid w:val="007851CF"/>
    <w:rsid w:val="00785802"/>
    <w:rsid w:val="007858E7"/>
    <w:rsid w:val="00786497"/>
    <w:rsid w:val="00786DD6"/>
    <w:rsid w:val="007871E0"/>
    <w:rsid w:val="00787306"/>
    <w:rsid w:val="007873CE"/>
    <w:rsid w:val="007873D1"/>
    <w:rsid w:val="007874F1"/>
    <w:rsid w:val="00787C99"/>
    <w:rsid w:val="007901FD"/>
    <w:rsid w:val="007902B1"/>
    <w:rsid w:val="00790E7C"/>
    <w:rsid w:val="0079133C"/>
    <w:rsid w:val="0079147A"/>
    <w:rsid w:val="00791704"/>
    <w:rsid w:val="00791981"/>
    <w:rsid w:val="00791AA8"/>
    <w:rsid w:val="00791CD9"/>
    <w:rsid w:val="0079256E"/>
    <w:rsid w:val="00792726"/>
    <w:rsid w:val="00792B38"/>
    <w:rsid w:val="00792E6A"/>
    <w:rsid w:val="007934F9"/>
    <w:rsid w:val="00793519"/>
    <w:rsid w:val="007939A7"/>
    <w:rsid w:val="00793CA8"/>
    <w:rsid w:val="00793CF1"/>
    <w:rsid w:val="00794412"/>
    <w:rsid w:val="0079464E"/>
    <w:rsid w:val="00794E3B"/>
    <w:rsid w:val="00795215"/>
    <w:rsid w:val="00795B6C"/>
    <w:rsid w:val="007961C8"/>
    <w:rsid w:val="00796828"/>
    <w:rsid w:val="00796F14"/>
    <w:rsid w:val="007973AE"/>
    <w:rsid w:val="00797418"/>
    <w:rsid w:val="00797420"/>
    <w:rsid w:val="00797B10"/>
    <w:rsid w:val="00797E81"/>
    <w:rsid w:val="007A0F38"/>
    <w:rsid w:val="007A1442"/>
    <w:rsid w:val="007A1749"/>
    <w:rsid w:val="007A1AEE"/>
    <w:rsid w:val="007A262F"/>
    <w:rsid w:val="007A2B4A"/>
    <w:rsid w:val="007A324D"/>
    <w:rsid w:val="007A325B"/>
    <w:rsid w:val="007A3BBF"/>
    <w:rsid w:val="007A3DB5"/>
    <w:rsid w:val="007A3FD4"/>
    <w:rsid w:val="007A408A"/>
    <w:rsid w:val="007A4250"/>
    <w:rsid w:val="007A5795"/>
    <w:rsid w:val="007A5FF9"/>
    <w:rsid w:val="007A7187"/>
    <w:rsid w:val="007A7989"/>
    <w:rsid w:val="007A7D70"/>
    <w:rsid w:val="007B0BAA"/>
    <w:rsid w:val="007B2849"/>
    <w:rsid w:val="007B2881"/>
    <w:rsid w:val="007B299C"/>
    <w:rsid w:val="007B2A97"/>
    <w:rsid w:val="007B2EE7"/>
    <w:rsid w:val="007B3B82"/>
    <w:rsid w:val="007B3ED7"/>
    <w:rsid w:val="007B49B4"/>
    <w:rsid w:val="007B49DA"/>
    <w:rsid w:val="007B4C4C"/>
    <w:rsid w:val="007B4C97"/>
    <w:rsid w:val="007B5734"/>
    <w:rsid w:val="007B5CB4"/>
    <w:rsid w:val="007B60BE"/>
    <w:rsid w:val="007B6146"/>
    <w:rsid w:val="007B784A"/>
    <w:rsid w:val="007C0DCF"/>
    <w:rsid w:val="007C0F93"/>
    <w:rsid w:val="007C14E8"/>
    <w:rsid w:val="007C1728"/>
    <w:rsid w:val="007C19F9"/>
    <w:rsid w:val="007C1C90"/>
    <w:rsid w:val="007C1E90"/>
    <w:rsid w:val="007C1FEB"/>
    <w:rsid w:val="007C25EB"/>
    <w:rsid w:val="007C397B"/>
    <w:rsid w:val="007C3F01"/>
    <w:rsid w:val="007C4795"/>
    <w:rsid w:val="007C4F18"/>
    <w:rsid w:val="007C5384"/>
    <w:rsid w:val="007C5842"/>
    <w:rsid w:val="007C5C82"/>
    <w:rsid w:val="007C6231"/>
    <w:rsid w:val="007C62CC"/>
    <w:rsid w:val="007C67C9"/>
    <w:rsid w:val="007C6943"/>
    <w:rsid w:val="007C742F"/>
    <w:rsid w:val="007C755C"/>
    <w:rsid w:val="007C7CD0"/>
    <w:rsid w:val="007D056F"/>
    <w:rsid w:val="007D0717"/>
    <w:rsid w:val="007D0C26"/>
    <w:rsid w:val="007D1053"/>
    <w:rsid w:val="007D1AAB"/>
    <w:rsid w:val="007D1F64"/>
    <w:rsid w:val="007D2D5E"/>
    <w:rsid w:val="007D3294"/>
    <w:rsid w:val="007D34C7"/>
    <w:rsid w:val="007D3572"/>
    <w:rsid w:val="007D3A75"/>
    <w:rsid w:val="007D3B92"/>
    <w:rsid w:val="007D3BC4"/>
    <w:rsid w:val="007D4107"/>
    <w:rsid w:val="007D4179"/>
    <w:rsid w:val="007D42ED"/>
    <w:rsid w:val="007D4A63"/>
    <w:rsid w:val="007D4FCF"/>
    <w:rsid w:val="007D6B50"/>
    <w:rsid w:val="007D6C15"/>
    <w:rsid w:val="007D7A62"/>
    <w:rsid w:val="007D7A6A"/>
    <w:rsid w:val="007E0005"/>
    <w:rsid w:val="007E04EB"/>
    <w:rsid w:val="007E08F3"/>
    <w:rsid w:val="007E0BF1"/>
    <w:rsid w:val="007E1592"/>
    <w:rsid w:val="007E1D9C"/>
    <w:rsid w:val="007E28E4"/>
    <w:rsid w:val="007E2ADC"/>
    <w:rsid w:val="007E38F4"/>
    <w:rsid w:val="007E3E55"/>
    <w:rsid w:val="007E3F1A"/>
    <w:rsid w:val="007E42C7"/>
    <w:rsid w:val="007E4304"/>
    <w:rsid w:val="007E431C"/>
    <w:rsid w:val="007E4883"/>
    <w:rsid w:val="007E57D0"/>
    <w:rsid w:val="007E59C1"/>
    <w:rsid w:val="007E5B33"/>
    <w:rsid w:val="007E5F19"/>
    <w:rsid w:val="007E63F4"/>
    <w:rsid w:val="007E7504"/>
    <w:rsid w:val="007E7A47"/>
    <w:rsid w:val="007E7ABE"/>
    <w:rsid w:val="007E7CE4"/>
    <w:rsid w:val="007E7E99"/>
    <w:rsid w:val="007E7FB0"/>
    <w:rsid w:val="007F0337"/>
    <w:rsid w:val="007F058A"/>
    <w:rsid w:val="007F08E6"/>
    <w:rsid w:val="007F117C"/>
    <w:rsid w:val="007F14E9"/>
    <w:rsid w:val="007F1533"/>
    <w:rsid w:val="007F16A2"/>
    <w:rsid w:val="007F17FE"/>
    <w:rsid w:val="007F26C5"/>
    <w:rsid w:val="007F26CA"/>
    <w:rsid w:val="007F29B8"/>
    <w:rsid w:val="007F3371"/>
    <w:rsid w:val="007F400E"/>
    <w:rsid w:val="007F4244"/>
    <w:rsid w:val="007F4368"/>
    <w:rsid w:val="007F4630"/>
    <w:rsid w:val="007F59E2"/>
    <w:rsid w:val="007F6796"/>
    <w:rsid w:val="007F682E"/>
    <w:rsid w:val="007F68E6"/>
    <w:rsid w:val="007F6D3A"/>
    <w:rsid w:val="007F6DA7"/>
    <w:rsid w:val="007F72BC"/>
    <w:rsid w:val="007F75CB"/>
    <w:rsid w:val="007F76E5"/>
    <w:rsid w:val="00800398"/>
    <w:rsid w:val="00800B5B"/>
    <w:rsid w:val="00801297"/>
    <w:rsid w:val="00801B6B"/>
    <w:rsid w:val="0080214F"/>
    <w:rsid w:val="00802A3E"/>
    <w:rsid w:val="00802B57"/>
    <w:rsid w:val="00802FF9"/>
    <w:rsid w:val="0080308A"/>
    <w:rsid w:val="008036D2"/>
    <w:rsid w:val="00803725"/>
    <w:rsid w:val="00803944"/>
    <w:rsid w:val="00803D61"/>
    <w:rsid w:val="00803E02"/>
    <w:rsid w:val="00803F28"/>
    <w:rsid w:val="00804239"/>
    <w:rsid w:val="0080459F"/>
    <w:rsid w:val="0080482F"/>
    <w:rsid w:val="0080513D"/>
    <w:rsid w:val="008055FD"/>
    <w:rsid w:val="00806553"/>
    <w:rsid w:val="00806686"/>
    <w:rsid w:val="00806712"/>
    <w:rsid w:val="00806F56"/>
    <w:rsid w:val="00806FCD"/>
    <w:rsid w:val="008070DA"/>
    <w:rsid w:val="00807B70"/>
    <w:rsid w:val="0081007A"/>
    <w:rsid w:val="008101F4"/>
    <w:rsid w:val="008106E4"/>
    <w:rsid w:val="00810744"/>
    <w:rsid w:val="0081079D"/>
    <w:rsid w:val="00810FF3"/>
    <w:rsid w:val="0081148E"/>
    <w:rsid w:val="00812471"/>
    <w:rsid w:val="008124E6"/>
    <w:rsid w:val="00812707"/>
    <w:rsid w:val="008129B6"/>
    <w:rsid w:val="00812A05"/>
    <w:rsid w:val="00812B7C"/>
    <w:rsid w:val="0081357E"/>
    <w:rsid w:val="00813843"/>
    <w:rsid w:val="00814444"/>
    <w:rsid w:val="00814AD0"/>
    <w:rsid w:val="00814EE4"/>
    <w:rsid w:val="00815694"/>
    <w:rsid w:val="00815F1F"/>
    <w:rsid w:val="00816224"/>
    <w:rsid w:val="008166DC"/>
    <w:rsid w:val="00816ED9"/>
    <w:rsid w:val="008174A7"/>
    <w:rsid w:val="008176D4"/>
    <w:rsid w:val="0082116C"/>
    <w:rsid w:val="00821B00"/>
    <w:rsid w:val="008220C0"/>
    <w:rsid w:val="0082217A"/>
    <w:rsid w:val="00822185"/>
    <w:rsid w:val="00822B88"/>
    <w:rsid w:val="0082301F"/>
    <w:rsid w:val="0082386F"/>
    <w:rsid w:val="00824242"/>
    <w:rsid w:val="0082540F"/>
    <w:rsid w:val="008257D4"/>
    <w:rsid w:val="00825973"/>
    <w:rsid w:val="00825FE1"/>
    <w:rsid w:val="00826017"/>
    <w:rsid w:val="0082629B"/>
    <w:rsid w:val="008266A5"/>
    <w:rsid w:val="00826A9D"/>
    <w:rsid w:val="00826BD5"/>
    <w:rsid w:val="0082728A"/>
    <w:rsid w:val="008274D4"/>
    <w:rsid w:val="008278B1"/>
    <w:rsid w:val="00827BD5"/>
    <w:rsid w:val="00827C35"/>
    <w:rsid w:val="00827D00"/>
    <w:rsid w:val="00827DA8"/>
    <w:rsid w:val="00827ECE"/>
    <w:rsid w:val="00830131"/>
    <w:rsid w:val="00830149"/>
    <w:rsid w:val="00830355"/>
    <w:rsid w:val="00830BDE"/>
    <w:rsid w:val="0083112C"/>
    <w:rsid w:val="00831200"/>
    <w:rsid w:val="00831893"/>
    <w:rsid w:val="008319C9"/>
    <w:rsid w:val="00831E70"/>
    <w:rsid w:val="00832381"/>
    <w:rsid w:val="00832641"/>
    <w:rsid w:val="00833193"/>
    <w:rsid w:val="00833946"/>
    <w:rsid w:val="00833EE5"/>
    <w:rsid w:val="00833F5E"/>
    <w:rsid w:val="008341D4"/>
    <w:rsid w:val="008342AF"/>
    <w:rsid w:val="00834B89"/>
    <w:rsid w:val="00834D00"/>
    <w:rsid w:val="00834ED1"/>
    <w:rsid w:val="008354FF"/>
    <w:rsid w:val="00835CD4"/>
    <w:rsid w:val="00836527"/>
    <w:rsid w:val="008365A7"/>
    <w:rsid w:val="0083669C"/>
    <w:rsid w:val="008371F9"/>
    <w:rsid w:val="0083764E"/>
    <w:rsid w:val="00837B52"/>
    <w:rsid w:val="00837E33"/>
    <w:rsid w:val="00840022"/>
    <w:rsid w:val="0084079C"/>
    <w:rsid w:val="008429CE"/>
    <w:rsid w:val="00842ABE"/>
    <w:rsid w:val="00843509"/>
    <w:rsid w:val="0084354B"/>
    <w:rsid w:val="00843705"/>
    <w:rsid w:val="00843D55"/>
    <w:rsid w:val="00843DD1"/>
    <w:rsid w:val="00844529"/>
    <w:rsid w:val="008446DE"/>
    <w:rsid w:val="00844B9E"/>
    <w:rsid w:val="00845257"/>
    <w:rsid w:val="0084560B"/>
    <w:rsid w:val="00845D14"/>
    <w:rsid w:val="00847775"/>
    <w:rsid w:val="0085014A"/>
    <w:rsid w:val="008503EC"/>
    <w:rsid w:val="0085153B"/>
    <w:rsid w:val="00851584"/>
    <w:rsid w:val="00852694"/>
    <w:rsid w:val="00852DDE"/>
    <w:rsid w:val="00852FCA"/>
    <w:rsid w:val="008533D5"/>
    <w:rsid w:val="008544FA"/>
    <w:rsid w:val="00854627"/>
    <w:rsid w:val="00854EB8"/>
    <w:rsid w:val="00855434"/>
    <w:rsid w:val="00856065"/>
    <w:rsid w:val="00856B3B"/>
    <w:rsid w:val="00856E54"/>
    <w:rsid w:val="0085775E"/>
    <w:rsid w:val="00857868"/>
    <w:rsid w:val="00857C7F"/>
    <w:rsid w:val="00857D3E"/>
    <w:rsid w:val="0086009C"/>
    <w:rsid w:val="00860184"/>
    <w:rsid w:val="00860D24"/>
    <w:rsid w:val="00860D8F"/>
    <w:rsid w:val="00860ECC"/>
    <w:rsid w:val="008615D2"/>
    <w:rsid w:val="00861683"/>
    <w:rsid w:val="00861ED9"/>
    <w:rsid w:val="00862300"/>
    <w:rsid w:val="00862EFE"/>
    <w:rsid w:val="00863961"/>
    <w:rsid w:val="00863975"/>
    <w:rsid w:val="0086401C"/>
    <w:rsid w:val="008640F9"/>
    <w:rsid w:val="00864E80"/>
    <w:rsid w:val="00865ABE"/>
    <w:rsid w:val="00866E62"/>
    <w:rsid w:val="008677FE"/>
    <w:rsid w:val="00867C33"/>
    <w:rsid w:val="00870637"/>
    <w:rsid w:val="00872047"/>
    <w:rsid w:val="00872146"/>
    <w:rsid w:val="0087249F"/>
    <w:rsid w:val="008726DC"/>
    <w:rsid w:val="00872B4C"/>
    <w:rsid w:val="00873B75"/>
    <w:rsid w:val="00873BC4"/>
    <w:rsid w:val="00873D1C"/>
    <w:rsid w:val="00874EFF"/>
    <w:rsid w:val="00875365"/>
    <w:rsid w:val="0087536A"/>
    <w:rsid w:val="0087541D"/>
    <w:rsid w:val="00875748"/>
    <w:rsid w:val="008759EE"/>
    <w:rsid w:val="00875FCE"/>
    <w:rsid w:val="008765FC"/>
    <w:rsid w:val="00876E4E"/>
    <w:rsid w:val="00877054"/>
    <w:rsid w:val="00877486"/>
    <w:rsid w:val="0087758D"/>
    <w:rsid w:val="00877BC4"/>
    <w:rsid w:val="008804F8"/>
    <w:rsid w:val="00880A9E"/>
    <w:rsid w:val="00880E71"/>
    <w:rsid w:val="00881099"/>
    <w:rsid w:val="00881485"/>
    <w:rsid w:val="00881CA6"/>
    <w:rsid w:val="008822B4"/>
    <w:rsid w:val="0088355B"/>
    <w:rsid w:val="008835D0"/>
    <w:rsid w:val="00883B97"/>
    <w:rsid w:val="00883DB5"/>
    <w:rsid w:val="00884784"/>
    <w:rsid w:val="00884972"/>
    <w:rsid w:val="00884FE0"/>
    <w:rsid w:val="00885CE6"/>
    <w:rsid w:val="008863AE"/>
    <w:rsid w:val="00886B22"/>
    <w:rsid w:val="008876A1"/>
    <w:rsid w:val="00887A38"/>
    <w:rsid w:val="008903AE"/>
    <w:rsid w:val="00890B01"/>
    <w:rsid w:val="00891393"/>
    <w:rsid w:val="00891BD3"/>
    <w:rsid w:val="00892057"/>
    <w:rsid w:val="0089287A"/>
    <w:rsid w:val="00892EF8"/>
    <w:rsid w:val="00893197"/>
    <w:rsid w:val="008945AE"/>
    <w:rsid w:val="00894D1B"/>
    <w:rsid w:val="00895A0D"/>
    <w:rsid w:val="00895E5D"/>
    <w:rsid w:val="00896083"/>
    <w:rsid w:val="00896F7D"/>
    <w:rsid w:val="008971AD"/>
    <w:rsid w:val="00897C8D"/>
    <w:rsid w:val="00897DD1"/>
    <w:rsid w:val="008A026C"/>
    <w:rsid w:val="008A09B1"/>
    <w:rsid w:val="008A13A6"/>
    <w:rsid w:val="008A2098"/>
    <w:rsid w:val="008A2882"/>
    <w:rsid w:val="008A2F33"/>
    <w:rsid w:val="008A3312"/>
    <w:rsid w:val="008A33BC"/>
    <w:rsid w:val="008A3DE2"/>
    <w:rsid w:val="008A40E9"/>
    <w:rsid w:val="008A4260"/>
    <w:rsid w:val="008A4B3A"/>
    <w:rsid w:val="008A4D2F"/>
    <w:rsid w:val="008A4DB6"/>
    <w:rsid w:val="008A4E83"/>
    <w:rsid w:val="008A53CB"/>
    <w:rsid w:val="008A580D"/>
    <w:rsid w:val="008A60FF"/>
    <w:rsid w:val="008A61BD"/>
    <w:rsid w:val="008A6641"/>
    <w:rsid w:val="008A68E6"/>
    <w:rsid w:val="008A6C38"/>
    <w:rsid w:val="008A707F"/>
    <w:rsid w:val="008A7736"/>
    <w:rsid w:val="008B1C04"/>
    <w:rsid w:val="008B2920"/>
    <w:rsid w:val="008B2E01"/>
    <w:rsid w:val="008B32C7"/>
    <w:rsid w:val="008B494B"/>
    <w:rsid w:val="008B4969"/>
    <w:rsid w:val="008B4AF8"/>
    <w:rsid w:val="008B4E96"/>
    <w:rsid w:val="008B4FB4"/>
    <w:rsid w:val="008B508F"/>
    <w:rsid w:val="008B5DAC"/>
    <w:rsid w:val="008B6030"/>
    <w:rsid w:val="008B642B"/>
    <w:rsid w:val="008B6767"/>
    <w:rsid w:val="008B68A3"/>
    <w:rsid w:val="008B6A77"/>
    <w:rsid w:val="008B716C"/>
    <w:rsid w:val="008B72A9"/>
    <w:rsid w:val="008B770A"/>
    <w:rsid w:val="008C006E"/>
    <w:rsid w:val="008C07BC"/>
    <w:rsid w:val="008C0AE4"/>
    <w:rsid w:val="008C0C9B"/>
    <w:rsid w:val="008C0EAA"/>
    <w:rsid w:val="008C19BA"/>
    <w:rsid w:val="008C1CDE"/>
    <w:rsid w:val="008C1DD1"/>
    <w:rsid w:val="008C222A"/>
    <w:rsid w:val="008C340D"/>
    <w:rsid w:val="008C3CEF"/>
    <w:rsid w:val="008C4278"/>
    <w:rsid w:val="008C4384"/>
    <w:rsid w:val="008C4490"/>
    <w:rsid w:val="008C4546"/>
    <w:rsid w:val="008C4D78"/>
    <w:rsid w:val="008C552C"/>
    <w:rsid w:val="008C5D63"/>
    <w:rsid w:val="008C5DDB"/>
    <w:rsid w:val="008C68F1"/>
    <w:rsid w:val="008C79CC"/>
    <w:rsid w:val="008C7A40"/>
    <w:rsid w:val="008C7DD3"/>
    <w:rsid w:val="008D0B64"/>
    <w:rsid w:val="008D0B6C"/>
    <w:rsid w:val="008D165A"/>
    <w:rsid w:val="008D1BD5"/>
    <w:rsid w:val="008D231E"/>
    <w:rsid w:val="008D28D1"/>
    <w:rsid w:val="008D312B"/>
    <w:rsid w:val="008D324A"/>
    <w:rsid w:val="008D376A"/>
    <w:rsid w:val="008D3D6F"/>
    <w:rsid w:val="008D4B35"/>
    <w:rsid w:val="008D544A"/>
    <w:rsid w:val="008D5A50"/>
    <w:rsid w:val="008D5BAB"/>
    <w:rsid w:val="008D5F10"/>
    <w:rsid w:val="008D6BEF"/>
    <w:rsid w:val="008D6F61"/>
    <w:rsid w:val="008D7B27"/>
    <w:rsid w:val="008E0448"/>
    <w:rsid w:val="008E0543"/>
    <w:rsid w:val="008E0DF0"/>
    <w:rsid w:val="008E1091"/>
    <w:rsid w:val="008E1357"/>
    <w:rsid w:val="008E14F2"/>
    <w:rsid w:val="008E158C"/>
    <w:rsid w:val="008E1CBB"/>
    <w:rsid w:val="008E1EB9"/>
    <w:rsid w:val="008E1EDB"/>
    <w:rsid w:val="008E1F93"/>
    <w:rsid w:val="008E2276"/>
    <w:rsid w:val="008E2942"/>
    <w:rsid w:val="008E2E86"/>
    <w:rsid w:val="008E4053"/>
    <w:rsid w:val="008E4113"/>
    <w:rsid w:val="008E496F"/>
    <w:rsid w:val="008E5260"/>
    <w:rsid w:val="008E52A2"/>
    <w:rsid w:val="008E5CDC"/>
    <w:rsid w:val="008E6814"/>
    <w:rsid w:val="008E686B"/>
    <w:rsid w:val="008E6FF7"/>
    <w:rsid w:val="008E7016"/>
    <w:rsid w:val="008E71DB"/>
    <w:rsid w:val="008E77D0"/>
    <w:rsid w:val="008E7DA4"/>
    <w:rsid w:val="008E7EB4"/>
    <w:rsid w:val="008F1103"/>
    <w:rsid w:val="008F11EB"/>
    <w:rsid w:val="008F2B67"/>
    <w:rsid w:val="008F301F"/>
    <w:rsid w:val="008F38F7"/>
    <w:rsid w:val="008F3F16"/>
    <w:rsid w:val="008F40F2"/>
    <w:rsid w:val="008F45FB"/>
    <w:rsid w:val="008F4799"/>
    <w:rsid w:val="008F52E5"/>
    <w:rsid w:val="008F534F"/>
    <w:rsid w:val="008F53FA"/>
    <w:rsid w:val="008F55A4"/>
    <w:rsid w:val="008F58DE"/>
    <w:rsid w:val="008F5CF0"/>
    <w:rsid w:val="008F5D66"/>
    <w:rsid w:val="008F651A"/>
    <w:rsid w:val="008F6617"/>
    <w:rsid w:val="008F681A"/>
    <w:rsid w:val="008F6B64"/>
    <w:rsid w:val="008F70B9"/>
    <w:rsid w:val="008F719E"/>
    <w:rsid w:val="008F7A3C"/>
    <w:rsid w:val="008F7B1F"/>
    <w:rsid w:val="0090089A"/>
    <w:rsid w:val="00900E9B"/>
    <w:rsid w:val="009013E9"/>
    <w:rsid w:val="009014CA"/>
    <w:rsid w:val="00901A1C"/>
    <w:rsid w:val="009021E9"/>
    <w:rsid w:val="009024DA"/>
    <w:rsid w:val="0090279F"/>
    <w:rsid w:val="00902C87"/>
    <w:rsid w:val="00902F8A"/>
    <w:rsid w:val="009038A9"/>
    <w:rsid w:val="00903B43"/>
    <w:rsid w:val="00903C57"/>
    <w:rsid w:val="00904908"/>
    <w:rsid w:val="009050D8"/>
    <w:rsid w:val="00905207"/>
    <w:rsid w:val="00905774"/>
    <w:rsid w:val="00905A2D"/>
    <w:rsid w:val="00905B0B"/>
    <w:rsid w:val="0090674E"/>
    <w:rsid w:val="00906F37"/>
    <w:rsid w:val="009078A9"/>
    <w:rsid w:val="00907907"/>
    <w:rsid w:val="00907CE5"/>
    <w:rsid w:val="009103AF"/>
    <w:rsid w:val="00910575"/>
    <w:rsid w:val="00910DF1"/>
    <w:rsid w:val="009112F8"/>
    <w:rsid w:val="00911BA4"/>
    <w:rsid w:val="00912CD9"/>
    <w:rsid w:val="00912D20"/>
    <w:rsid w:val="00913442"/>
    <w:rsid w:val="0091365E"/>
    <w:rsid w:val="00913CBB"/>
    <w:rsid w:val="00914B46"/>
    <w:rsid w:val="0091547D"/>
    <w:rsid w:val="00915590"/>
    <w:rsid w:val="009162E9"/>
    <w:rsid w:val="0091650A"/>
    <w:rsid w:val="009170D7"/>
    <w:rsid w:val="00917B66"/>
    <w:rsid w:val="00917BD8"/>
    <w:rsid w:val="0092003A"/>
    <w:rsid w:val="009200AF"/>
    <w:rsid w:val="009200CF"/>
    <w:rsid w:val="009203D6"/>
    <w:rsid w:val="009209BC"/>
    <w:rsid w:val="0092133D"/>
    <w:rsid w:val="00921C98"/>
    <w:rsid w:val="00922CBC"/>
    <w:rsid w:val="00922F41"/>
    <w:rsid w:val="00923131"/>
    <w:rsid w:val="00923404"/>
    <w:rsid w:val="00923FCA"/>
    <w:rsid w:val="0092403F"/>
    <w:rsid w:val="00924214"/>
    <w:rsid w:val="0092441A"/>
    <w:rsid w:val="00924B3C"/>
    <w:rsid w:val="009250DB"/>
    <w:rsid w:val="0092530C"/>
    <w:rsid w:val="00926424"/>
    <w:rsid w:val="0092698D"/>
    <w:rsid w:val="0092769F"/>
    <w:rsid w:val="00930DD2"/>
    <w:rsid w:val="00930E18"/>
    <w:rsid w:val="00930F31"/>
    <w:rsid w:val="00931D59"/>
    <w:rsid w:val="00931E59"/>
    <w:rsid w:val="009322F2"/>
    <w:rsid w:val="00933137"/>
    <w:rsid w:val="00933A1A"/>
    <w:rsid w:val="00933B10"/>
    <w:rsid w:val="00933BB5"/>
    <w:rsid w:val="00933CAB"/>
    <w:rsid w:val="0093464A"/>
    <w:rsid w:val="00934B60"/>
    <w:rsid w:val="0093503E"/>
    <w:rsid w:val="0093554B"/>
    <w:rsid w:val="009355D7"/>
    <w:rsid w:val="0093589D"/>
    <w:rsid w:val="009358DD"/>
    <w:rsid w:val="00935ABE"/>
    <w:rsid w:val="00935D23"/>
    <w:rsid w:val="00935E6D"/>
    <w:rsid w:val="00936BA4"/>
    <w:rsid w:val="0093725F"/>
    <w:rsid w:val="00937E33"/>
    <w:rsid w:val="009409A5"/>
    <w:rsid w:val="009412C6"/>
    <w:rsid w:val="009424BE"/>
    <w:rsid w:val="009426F7"/>
    <w:rsid w:val="00942DB0"/>
    <w:rsid w:val="00943285"/>
    <w:rsid w:val="009446EA"/>
    <w:rsid w:val="009447F7"/>
    <w:rsid w:val="00945157"/>
    <w:rsid w:val="00945537"/>
    <w:rsid w:val="009457A2"/>
    <w:rsid w:val="00945935"/>
    <w:rsid w:val="00945F74"/>
    <w:rsid w:val="00946597"/>
    <w:rsid w:val="0094720D"/>
    <w:rsid w:val="00947445"/>
    <w:rsid w:val="009476E1"/>
    <w:rsid w:val="009502CE"/>
    <w:rsid w:val="0095037F"/>
    <w:rsid w:val="00950672"/>
    <w:rsid w:val="00950D8F"/>
    <w:rsid w:val="00951FEB"/>
    <w:rsid w:val="0095220B"/>
    <w:rsid w:val="00952316"/>
    <w:rsid w:val="00952B7C"/>
    <w:rsid w:val="00953D70"/>
    <w:rsid w:val="00954215"/>
    <w:rsid w:val="00954A84"/>
    <w:rsid w:val="00954CD0"/>
    <w:rsid w:val="00954FAF"/>
    <w:rsid w:val="00955200"/>
    <w:rsid w:val="00955359"/>
    <w:rsid w:val="00955A0D"/>
    <w:rsid w:val="00955A86"/>
    <w:rsid w:val="00955EF5"/>
    <w:rsid w:val="00956200"/>
    <w:rsid w:val="009564A8"/>
    <w:rsid w:val="00956AAC"/>
    <w:rsid w:val="00956C8A"/>
    <w:rsid w:val="0095722A"/>
    <w:rsid w:val="00957E40"/>
    <w:rsid w:val="009607CB"/>
    <w:rsid w:val="0096091B"/>
    <w:rsid w:val="00960940"/>
    <w:rsid w:val="00961446"/>
    <w:rsid w:val="00961465"/>
    <w:rsid w:val="00961AB7"/>
    <w:rsid w:val="009621F2"/>
    <w:rsid w:val="0096225A"/>
    <w:rsid w:val="00963841"/>
    <w:rsid w:val="009638A0"/>
    <w:rsid w:val="00963A2B"/>
    <w:rsid w:val="00963AD4"/>
    <w:rsid w:val="00963BBC"/>
    <w:rsid w:val="00963D65"/>
    <w:rsid w:val="00963F5D"/>
    <w:rsid w:val="009644F1"/>
    <w:rsid w:val="009647A8"/>
    <w:rsid w:val="00964A24"/>
    <w:rsid w:val="0096501C"/>
    <w:rsid w:val="009651A6"/>
    <w:rsid w:val="009656F0"/>
    <w:rsid w:val="00965C63"/>
    <w:rsid w:val="00965D96"/>
    <w:rsid w:val="00965FBE"/>
    <w:rsid w:val="00966103"/>
    <w:rsid w:val="009669BC"/>
    <w:rsid w:val="0096711C"/>
    <w:rsid w:val="00967223"/>
    <w:rsid w:val="009673DC"/>
    <w:rsid w:val="00967881"/>
    <w:rsid w:val="00967D6D"/>
    <w:rsid w:val="00970632"/>
    <w:rsid w:val="00970672"/>
    <w:rsid w:val="009706E4"/>
    <w:rsid w:val="009718CF"/>
    <w:rsid w:val="00972D70"/>
    <w:rsid w:val="009735EC"/>
    <w:rsid w:val="00973DAC"/>
    <w:rsid w:val="0097429C"/>
    <w:rsid w:val="00974595"/>
    <w:rsid w:val="0097506E"/>
    <w:rsid w:val="009758C7"/>
    <w:rsid w:val="00975CC7"/>
    <w:rsid w:val="009765B7"/>
    <w:rsid w:val="00976F41"/>
    <w:rsid w:val="00977730"/>
    <w:rsid w:val="00977E64"/>
    <w:rsid w:val="00977F0F"/>
    <w:rsid w:val="009801E9"/>
    <w:rsid w:val="00980278"/>
    <w:rsid w:val="0098068D"/>
    <w:rsid w:val="0098191E"/>
    <w:rsid w:val="0098213A"/>
    <w:rsid w:val="009824CA"/>
    <w:rsid w:val="009836D0"/>
    <w:rsid w:val="00983E39"/>
    <w:rsid w:val="009841C0"/>
    <w:rsid w:val="00984EB7"/>
    <w:rsid w:val="009855C2"/>
    <w:rsid w:val="0098598C"/>
    <w:rsid w:val="00985B18"/>
    <w:rsid w:val="00986810"/>
    <w:rsid w:val="00986C58"/>
    <w:rsid w:val="00986FF8"/>
    <w:rsid w:val="009871A7"/>
    <w:rsid w:val="00987209"/>
    <w:rsid w:val="00987381"/>
    <w:rsid w:val="009908B5"/>
    <w:rsid w:val="0099096E"/>
    <w:rsid w:val="00990DD9"/>
    <w:rsid w:val="00990EA5"/>
    <w:rsid w:val="00991371"/>
    <w:rsid w:val="00992B58"/>
    <w:rsid w:val="00992D1F"/>
    <w:rsid w:val="009934B8"/>
    <w:rsid w:val="00993AA0"/>
    <w:rsid w:val="00993DE4"/>
    <w:rsid w:val="00993EBE"/>
    <w:rsid w:val="00993FA9"/>
    <w:rsid w:val="00994809"/>
    <w:rsid w:val="00995128"/>
    <w:rsid w:val="0099527E"/>
    <w:rsid w:val="00996D1C"/>
    <w:rsid w:val="00997351"/>
    <w:rsid w:val="009977E9"/>
    <w:rsid w:val="009A03D7"/>
    <w:rsid w:val="009A0467"/>
    <w:rsid w:val="009A067C"/>
    <w:rsid w:val="009A20C6"/>
    <w:rsid w:val="009A2447"/>
    <w:rsid w:val="009A2456"/>
    <w:rsid w:val="009A24E5"/>
    <w:rsid w:val="009A2585"/>
    <w:rsid w:val="009A2D78"/>
    <w:rsid w:val="009A2DC4"/>
    <w:rsid w:val="009A36E4"/>
    <w:rsid w:val="009A3A67"/>
    <w:rsid w:val="009A4121"/>
    <w:rsid w:val="009A546A"/>
    <w:rsid w:val="009A59E6"/>
    <w:rsid w:val="009A64A9"/>
    <w:rsid w:val="009A6640"/>
    <w:rsid w:val="009A7616"/>
    <w:rsid w:val="009A7EB0"/>
    <w:rsid w:val="009B0630"/>
    <w:rsid w:val="009B0D4A"/>
    <w:rsid w:val="009B0E53"/>
    <w:rsid w:val="009B1469"/>
    <w:rsid w:val="009B189F"/>
    <w:rsid w:val="009B1901"/>
    <w:rsid w:val="009B1DCA"/>
    <w:rsid w:val="009B1DD1"/>
    <w:rsid w:val="009B2344"/>
    <w:rsid w:val="009B245D"/>
    <w:rsid w:val="009B3022"/>
    <w:rsid w:val="009B3025"/>
    <w:rsid w:val="009B3466"/>
    <w:rsid w:val="009B40B4"/>
    <w:rsid w:val="009B41CD"/>
    <w:rsid w:val="009B4445"/>
    <w:rsid w:val="009B4741"/>
    <w:rsid w:val="009B4837"/>
    <w:rsid w:val="009B5739"/>
    <w:rsid w:val="009B60CF"/>
    <w:rsid w:val="009B6B8C"/>
    <w:rsid w:val="009B6BC2"/>
    <w:rsid w:val="009B6D2A"/>
    <w:rsid w:val="009B6F16"/>
    <w:rsid w:val="009B78C4"/>
    <w:rsid w:val="009B7BC4"/>
    <w:rsid w:val="009B7F8D"/>
    <w:rsid w:val="009C03F0"/>
    <w:rsid w:val="009C0586"/>
    <w:rsid w:val="009C09A4"/>
    <w:rsid w:val="009C0B23"/>
    <w:rsid w:val="009C0C3E"/>
    <w:rsid w:val="009C1573"/>
    <w:rsid w:val="009C162E"/>
    <w:rsid w:val="009C1B11"/>
    <w:rsid w:val="009C263D"/>
    <w:rsid w:val="009C2DD9"/>
    <w:rsid w:val="009C34E8"/>
    <w:rsid w:val="009C3A0D"/>
    <w:rsid w:val="009C43E2"/>
    <w:rsid w:val="009C614B"/>
    <w:rsid w:val="009C65CA"/>
    <w:rsid w:val="009C6746"/>
    <w:rsid w:val="009C69FD"/>
    <w:rsid w:val="009C6B5D"/>
    <w:rsid w:val="009C6D95"/>
    <w:rsid w:val="009C7129"/>
    <w:rsid w:val="009C7149"/>
    <w:rsid w:val="009D0066"/>
    <w:rsid w:val="009D0202"/>
    <w:rsid w:val="009D0769"/>
    <w:rsid w:val="009D0F6C"/>
    <w:rsid w:val="009D1438"/>
    <w:rsid w:val="009D15E4"/>
    <w:rsid w:val="009D17C2"/>
    <w:rsid w:val="009D1BC9"/>
    <w:rsid w:val="009D26AB"/>
    <w:rsid w:val="009D2ED2"/>
    <w:rsid w:val="009D45C5"/>
    <w:rsid w:val="009D4692"/>
    <w:rsid w:val="009D4FF6"/>
    <w:rsid w:val="009D583A"/>
    <w:rsid w:val="009D5952"/>
    <w:rsid w:val="009D5966"/>
    <w:rsid w:val="009D6D5B"/>
    <w:rsid w:val="009D79F8"/>
    <w:rsid w:val="009E0E48"/>
    <w:rsid w:val="009E17C2"/>
    <w:rsid w:val="009E2872"/>
    <w:rsid w:val="009E2E46"/>
    <w:rsid w:val="009E445F"/>
    <w:rsid w:val="009E4A14"/>
    <w:rsid w:val="009E4F85"/>
    <w:rsid w:val="009E5485"/>
    <w:rsid w:val="009E5704"/>
    <w:rsid w:val="009E5DDF"/>
    <w:rsid w:val="009E676D"/>
    <w:rsid w:val="009E6BD6"/>
    <w:rsid w:val="009E7EC5"/>
    <w:rsid w:val="009F01A3"/>
    <w:rsid w:val="009F0CF0"/>
    <w:rsid w:val="009F0D5B"/>
    <w:rsid w:val="009F16D8"/>
    <w:rsid w:val="009F16F0"/>
    <w:rsid w:val="009F175A"/>
    <w:rsid w:val="009F1A2B"/>
    <w:rsid w:val="009F1AEE"/>
    <w:rsid w:val="009F1C1F"/>
    <w:rsid w:val="009F307D"/>
    <w:rsid w:val="009F310F"/>
    <w:rsid w:val="009F34AE"/>
    <w:rsid w:val="009F3A16"/>
    <w:rsid w:val="009F3BEC"/>
    <w:rsid w:val="009F3EAA"/>
    <w:rsid w:val="009F4152"/>
    <w:rsid w:val="009F451D"/>
    <w:rsid w:val="009F48ED"/>
    <w:rsid w:val="009F5B4F"/>
    <w:rsid w:val="009F64F4"/>
    <w:rsid w:val="009F6B54"/>
    <w:rsid w:val="009F774D"/>
    <w:rsid w:val="009F7946"/>
    <w:rsid w:val="00A00E03"/>
    <w:rsid w:val="00A01DAD"/>
    <w:rsid w:val="00A024D3"/>
    <w:rsid w:val="00A02D0F"/>
    <w:rsid w:val="00A0478E"/>
    <w:rsid w:val="00A04804"/>
    <w:rsid w:val="00A04C87"/>
    <w:rsid w:val="00A04FCB"/>
    <w:rsid w:val="00A057D2"/>
    <w:rsid w:val="00A0599D"/>
    <w:rsid w:val="00A05C56"/>
    <w:rsid w:val="00A06613"/>
    <w:rsid w:val="00A0774C"/>
    <w:rsid w:val="00A07B42"/>
    <w:rsid w:val="00A109F3"/>
    <w:rsid w:val="00A10AF9"/>
    <w:rsid w:val="00A10D97"/>
    <w:rsid w:val="00A10ED0"/>
    <w:rsid w:val="00A11711"/>
    <w:rsid w:val="00A11BF8"/>
    <w:rsid w:val="00A12A90"/>
    <w:rsid w:val="00A13974"/>
    <w:rsid w:val="00A147F6"/>
    <w:rsid w:val="00A14A72"/>
    <w:rsid w:val="00A14FB4"/>
    <w:rsid w:val="00A1530B"/>
    <w:rsid w:val="00A16357"/>
    <w:rsid w:val="00A16523"/>
    <w:rsid w:val="00A17773"/>
    <w:rsid w:val="00A1787C"/>
    <w:rsid w:val="00A1795A"/>
    <w:rsid w:val="00A17A1B"/>
    <w:rsid w:val="00A17E65"/>
    <w:rsid w:val="00A205A8"/>
    <w:rsid w:val="00A2079A"/>
    <w:rsid w:val="00A207CA"/>
    <w:rsid w:val="00A21023"/>
    <w:rsid w:val="00A21216"/>
    <w:rsid w:val="00A21548"/>
    <w:rsid w:val="00A2160E"/>
    <w:rsid w:val="00A224EE"/>
    <w:rsid w:val="00A22DAB"/>
    <w:rsid w:val="00A22EBC"/>
    <w:rsid w:val="00A232AC"/>
    <w:rsid w:val="00A242D0"/>
    <w:rsid w:val="00A24514"/>
    <w:rsid w:val="00A2476A"/>
    <w:rsid w:val="00A24A91"/>
    <w:rsid w:val="00A24C2B"/>
    <w:rsid w:val="00A24DE2"/>
    <w:rsid w:val="00A252F2"/>
    <w:rsid w:val="00A26BD0"/>
    <w:rsid w:val="00A2712A"/>
    <w:rsid w:val="00A27237"/>
    <w:rsid w:val="00A27389"/>
    <w:rsid w:val="00A273E4"/>
    <w:rsid w:val="00A2781F"/>
    <w:rsid w:val="00A279D1"/>
    <w:rsid w:val="00A27C88"/>
    <w:rsid w:val="00A30133"/>
    <w:rsid w:val="00A31043"/>
    <w:rsid w:val="00A31A41"/>
    <w:rsid w:val="00A31E66"/>
    <w:rsid w:val="00A32052"/>
    <w:rsid w:val="00A3237E"/>
    <w:rsid w:val="00A328DA"/>
    <w:rsid w:val="00A334B2"/>
    <w:rsid w:val="00A33E4A"/>
    <w:rsid w:val="00A342A9"/>
    <w:rsid w:val="00A34E06"/>
    <w:rsid w:val="00A34E62"/>
    <w:rsid w:val="00A34E8F"/>
    <w:rsid w:val="00A34EDC"/>
    <w:rsid w:val="00A35276"/>
    <w:rsid w:val="00A368E9"/>
    <w:rsid w:val="00A36C94"/>
    <w:rsid w:val="00A370D2"/>
    <w:rsid w:val="00A371FA"/>
    <w:rsid w:val="00A374C8"/>
    <w:rsid w:val="00A376CC"/>
    <w:rsid w:val="00A37830"/>
    <w:rsid w:val="00A37A66"/>
    <w:rsid w:val="00A40AD6"/>
    <w:rsid w:val="00A41286"/>
    <w:rsid w:val="00A41899"/>
    <w:rsid w:val="00A41D85"/>
    <w:rsid w:val="00A4353D"/>
    <w:rsid w:val="00A43A56"/>
    <w:rsid w:val="00A43C20"/>
    <w:rsid w:val="00A43D8E"/>
    <w:rsid w:val="00A43EAD"/>
    <w:rsid w:val="00A448AC"/>
    <w:rsid w:val="00A4495D"/>
    <w:rsid w:val="00A44B2B"/>
    <w:rsid w:val="00A45DD4"/>
    <w:rsid w:val="00A4626E"/>
    <w:rsid w:val="00A471C4"/>
    <w:rsid w:val="00A47A1D"/>
    <w:rsid w:val="00A47A54"/>
    <w:rsid w:val="00A47D79"/>
    <w:rsid w:val="00A50369"/>
    <w:rsid w:val="00A5059E"/>
    <w:rsid w:val="00A51FC4"/>
    <w:rsid w:val="00A51FC5"/>
    <w:rsid w:val="00A52B6E"/>
    <w:rsid w:val="00A53034"/>
    <w:rsid w:val="00A531CA"/>
    <w:rsid w:val="00A53B8B"/>
    <w:rsid w:val="00A53BC5"/>
    <w:rsid w:val="00A53D76"/>
    <w:rsid w:val="00A5413A"/>
    <w:rsid w:val="00A54966"/>
    <w:rsid w:val="00A54B0C"/>
    <w:rsid w:val="00A54D83"/>
    <w:rsid w:val="00A55152"/>
    <w:rsid w:val="00A55B5C"/>
    <w:rsid w:val="00A56230"/>
    <w:rsid w:val="00A5656A"/>
    <w:rsid w:val="00A568DD"/>
    <w:rsid w:val="00A5697C"/>
    <w:rsid w:val="00A570BB"/>
    <w:rsid w:val="00A57123"/>
    <w:rsid w:val="00A5727D"/>
    <w:rsid w:val="00A57587"/>
    <w:rsid w:val="00A60EBA"/>
    <w:rsid w:val="00A61895"/>
    <w:rsid w:val="00A6192D"/>
    <w:rsid w:val="00A619F9"/>
    <w:rsid w:val="00A61FFF"/>
    <w:rsid w:val="00A62197"/>
    <w:rsid w:val="00A6241F"/>
    <w:rsid w:val="00A63005"/>
    <w:rsid w:val="00A63CDC"/>
    <w:rsid w:val="00A63D53"/>
    <w:rsid w:val="00A64157"/>
    <w:rsid w:val="00A642B8"/>
    <w:rsid w:val="00A644DE"/>
    <w:rsid w:val="00A65D9F"/>
    <w:rsid w:val="00A6611E"/>
    <w:rsid w:val="00A66828"/>
    <w:rsid w:val="00A66D6F"/>
    <w:rsid w:val="00A675F1"/>
    <w:rsid w:val="00A67623"/>
    <w:rsid w:val="00A67E61"/>
    <w:rsid w:val="00A70256"/>
    <w:rsid w:val="00A703EF"/>
    <w:rsid w:val="00A70599"/>
    <w:rsid w:val="00A7063A"/>
    <w:rsid w:val="00A70D7D"/>
    <w:rsid w:val="00A7142C"/>
    <w:rsid w:val="00A716BA"/>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E67"/>
    <w:rsid w:val="00A741C2"/>
    <w:rsid w:val="00A74267"/>
    <w:rsid w:val="00A7437D"/>
    <w:rsid w:val="00A74895"/>
    <w:rsid w:val="00A749A7"/>
    <w:rsid w:val="00A74A02"/>
    <w:rsid w:val="00A74F03"/>
    <w:rsid w:val="00A75202"/>
    <w:rsid w:val="00A75834"/>
    <w:rsid w:val="00A7598B"/>
    <w:rsid w:val="00A77710"/>
    <w:rsid w:val="00A778BB"/>
    <w:rsid w:val="00A77E50"/>
    <w:rsid w:val="00A81B80"/>
    <w:rsid w:val="00A81B88"/>
    <w:rsid w:val="00A81E8C"/>
    <w:rsid w:val="00A83127"/>
    <w:rsid w:val="00A8350B"/>
    <w:rsid w:val="00A83518"/>
    <w:rsid w:val="00A83797"/>
    <w:rsid w:val="00A83A56"/>
    <w:rsid w:val="00A83AB0"/>
    <w:rsid w:val="00A83ED5"/>
    <w:rsid w:val="00A841E6"/>
    <w:rsid w:val="00A846F3"/>
    <w:rsid w:val="00A84E99"/>
    <w:rsid w:val="00A85096"/>
    <w:rsid w:val="00A86177"/>
    <w:rsid w:val="00A865BC"/>
    <w:rsid w:val="00A8662B"/>
    <w:rsid w:val="00A869DB"/>
    <w:rsid w:val="00A86D7B"/>
    <w:rsid w:val="00A872FF"/>
    <w:rsid w:val="00A876A2"/>
    <w:rsid w:val="00A87939"/>
    <w:rsid w:val="00A902BF"/>
    <w:rsid w:val="00A9041D"/>
    <w:rsid w:val="00A90A3A"/>
    <w:rsid w:val="00A90BD5"/>
    <w:rsid w:val="00A90E0D"/>
    <w:rsid w:val="00A90F38"/>
    <w:rsid w:val="00A9156E"/>
    <w:rsid w:val="00A916FA"/>
    <w:rsid w:val="00A91810"/>
    <w:rsid w:val="00A91A85"/>
    <w:rsid w:val="00A91FD3"/>
    <w:rsid w:val="00A92289"/>
    <w:rsid w:val="00A929A0"/>
    <w:rsid w:val="00A93043"/>
    <w:rsid w:val="00A930E9"/>
    <w:rsid w:val="00A93467"/>
    <w:rsid w:val="00A934FE"/>
    <w:rsid w:val="00A93D7D"/>
    <w:rsid w:val="00A93F04"/>
    <w:rsid w:val="00A94104"/>
    <w:rsid w:val="00A941CF"/>
    <w:rsid w:val="00A9458A"/>
    <w:rsid w:val="00A94971"/>
    <w:rsid w:val="00A94DA8"/>
    <w:rsid w:val="00A951DB"/>
    <w:rsid w:val="00A9571F"/>
    <w:rsid w:val="00A959B1"/>
    <w:rsid w:val="00A95EE8"/>
    <w:rsid w:val="00A96360"/>
    <w:rsid w:val="00A969F7"/>
    <w:rsid w:val="00A96ED7"/>
    <w:rsid w:val="00A9778A"/>
    <w:rsid w:val="00A97967"/>
    <w:rsid w:val="00AA0185"/>
    <w:rsid w:val="00AA05FD"/>
    <w:rsid w:val="00AA07F5"/>
    <w:rsid w:val="00AA10C3"/>
    <w:rsid w:val="00AA2393"/>
    <w:rsid w:val="00AA26F6"/>
    <w:rsid w:val="00AA27E7"/>
    <w:rsid w:val="00AA293F"/>
    <w:rsid w:val="00AA2CF2"/>
    <w:rsid w:val="00AA3FC0"/>
    <w:rsid w:val="00AA3FC3"/>
    <w:rsid w:val="00AA431D"/>
    <w:rsid w:val="00AA44DA"/>
    <w:rsid w:val="00AA60CF"/>
    <w:rsid w:val="00AA649D"/>
    <w:rsid w:val="00AA729C"/>
    <w:rsid w:val="00AA76E3"/>
    <w:rsid w:val="00AA7A6F"/>
    <w:rsid w:val="00AB0A10"/>
    <w:rsid w:val="00AB1DAE"/>
    <w:rsid w:val="00AB2163"/>
    <w:rsid w:val="00AB217A"/>
    <w:rsid w:val="00AB2351"/>
    <w:rsid w:val="00AB2514"/>
    <w:rsid w:val="00AB265D"/>
    <w:rsid w:val="00AB2BAE"/>
    <w:rsid w:val="00AB2CAA"/>
    <w:rsid w:val="00AB2ECE"/>
    <w:rsid w:val="00AB3069"/>
    <w:rsid w:val="00AB3896"/>
    <w:rsid w:val="00AB3957"/>
    <w:rsid w:val="00AB39FE"/>
    <w:rsid w:val="00AB3F96"/>
    <w:rsid w:val="00AB465B"/>
    <w:rsid w:val="00AB4D6D"/>
    <w:rsid w:val="00AB4EEB"/>
    <w:rsid w:val="00AB4EF1"/>
    <w:rsid w:val="00AB51AA"/>
    <w:rsid w:val="00AB51F0"/>
    <w:rsid w:val="00AB523C"/>
    <w:rsid w:val="00AB55F8"/>
    <w:rsid w:val="00AB5E1C"/>
    <w:rsid w:val="00AB6015"/>
    <w:rsid w:val="00AB6396"/>
    <w:rsid w:val="00AB63F6"/>
    <w:rsid w:val="00AB6475"/>
    <w:rsid w:val="00AB6A6C"/>
    <w:rsid w:val="00AB6DF8"/>
    <w:rsid w:val="00AB6ED7"/>
    <w:rsid w:val="00AB6EF6"/>
    <w:rsid w:val="00AB6FD2"/>
    <w:rsid w:val="00AB76F7"/>
    <w:rsid w:val="00AB79F7"/>
    <w:rsid w:val="00AC1FA6"/>
    <w:rsid w:val="00AC267B"/>
    <w:rsid w:val="00AC2ABA"/>
    <w:rsid w:val="00AC2AE0"/>
    <w:rsid w:val="00AC327D"/>
    <w:rsid w:val="00AC4104"/>
    <w:rsid w:val="00AC46B2"/>
    <w:rsid w:val="00AC48A4"/>
    <w:rsid w:val="00AC4C7A"/>
    <w:rsid w:val="00AC4D51"/>
    <w:rsid w:val="00AC4ED7"/>
    <w:rsid w:val="00AC524C"/>
    <w:rsid w:val="00AC59E2"/>
    <w:rsid w:val="00AC5F5B"/>
    <w:rsid w:val="00AC6235"/>
    <w:rsid w:val="00AC6E98"/>
    <w:rsid w:val="00AC7214"/>
    <w:rsid w:val="00AD058B"/>
    <w:rsid w:val="00AD0701"/>
    <w:rsid w:val="00AD0ADD"/>
    <w:rsid w:val="00AD0FDB"/>
    <w:rsid w:val="00AD14B5"/>
    <w:rsid w:val="00AD1D98"/>
    <w:rsid w:val="00AD202B"/>
    <w:rsid w:val="00AD23F8"/>
    <w:rsid w:val="00AD27C0"/>
    <w:rsid w:val="00AD2F06"/>
    <w:rsid w:val="00AD3342"/>
    <w:rsid w:val="00AD3DB5"/>
    <w:rsid w:val="00AD3E7C"/>
    <w:rsid w:val="00AD4756"/>
    <w:rsid w:val="00AD4771"/>
    <w:rsid w:val="00AD568E"/>
    <w:rsid w:val="00AD5F6E"/>
    <w:rsid w:val="00AD5F7B"/>
    <w:rsid w:val="00AD6BF0"/>
    <w:rsid w:val="00AD6CA7"/>
    <w:rsid w:val="00AD6DB3"/>
    <w:rsid w:val="00AD7755"/>
    <w:rsid w:val="00AD78A9"/>
    <w:rsid w:val="00AD7A56"/>
    <w:rsid w:val="00AD7EFB"/>
    <w:rsid w:val="00AE0192"/>
    <w:rsid w:val="00AE10D4"/>
    <w:rsid w:val="00AE18B3"/>
    <w:rsid w:val="00AE29C9"/>
    <w:rsid w:val="00AE2B9E"/>
    <w:rsid w:val="00AE2D81"/>
    <w:rsid w:val="00AE3248"/>
    <w:rsid w:val="00AE327C"/>
    <w:rsid w:val="00AE37BC"/>
    <w:rsid w:val="00AE385B"/>
    <w:rsid w:val="00AE4511"/>
    <w:rsid w:val="00AE456E"/>
    <w:rsid w:val="00AE4EB1"/>
    <w:rsid w:val="00AE53BF"/>
    <w:rsid w:val="00AE53D0"/>
    <w:rsid w:val="00AE5FB0"/>
    <w:rsid w:val="00AE619F"/>
    <w:rsid w:val="00AE64B0"/>
    <w:rsid w:val="00AE6811"/>
    <w:rsid w:val="00AE722B"/>
    <w:rsid w:val="00AE7A51"/>
    <w:rsid w:val="00AE7B1A"/>
    <w:rsid w:val="00AE7D0F"/>
    <w:rsid w:val="00AE7FA8"/>
    <w:rsid w:val="00AF032B"/>
    <w:rsid w:val="00AF05C7"/>
    <w:rsid w:val="00AF05EB"/>
    <w:rsid w:val="00AF068F"/>
    <w:rsid w:val="00AF0860"/>
    <w:rsid w:val="00AF0E2B"/>
    <w:rsid w:val="00AF1310"/>
    <w:rsid w:val="00AF1965"/>
    <w:rsid w:val="00AF1F04"/>
    <w:rsid w:val="00AF2132"/>
    <w:rsid w:val="00AF2653"/>
    <w:rsid w:val="00AF26BF"/>
    <w:rsid w:val="00AF2D87"/>
    <w:rsid w:val="00AF337A"/>
    <w:rsid w:val="00AF3637"/>
    <w:rsid w:val="00AF3989"/>
    <w:rsid w:val="00AF3BA7"/>
    <w:rsid w:val="00AF3E30"/>
    <w:rsid w:val="00AF4D11"/>
    <w:rsid w:val="00AF4DFC"/>
    <w:rsid w:val="00AF4E7D"/>
    <w:rsid w:val="00AF512B"/>
    <w:rsid w:val="00AF5475"/>
    <w:rsid w:val="00AF5631"/>
    <w:rsid w:val="00AF62AA"/>
    <w:rsid w:val="00AF6CEC"/>
    <w:rsid w:val="00AF744F"/>
    <w:rsid w:val="00AF75BE"/>
    <w:rsid w:val="00AF7635"/>
    <w:rsid w:val="00AF78AE"/>
    <w:rsid w:val="00B002B8"/>
    <w:rsid w:val="00B009C4"/>
    <w:rsid w:val="00B00B80"/>
    <w:rsid w:val="00B00C96"/>
    <w:rsid w:val="00B00F41"/>
    <w:rsid w:val="00B00FB6"/>
    <w:rsid w:val="00B01848"/>
    <w:rsid w:val="00B01DB5"/>
    <w:rsid w:val="00B032ED"/>
    <w:rsid w:val="00B034F2"/>
    <w:rsid w:val="00B0375A"/>
    <w:rsid w:val="00B058D3"/>
    <w:rsid w:val="00B06290"/>
    <w:rsid w:val="00B0642D"/>
    <w:rsid w:val="00B074A7"/>
    <w:rsid w:val="00B07877"/>
    <w:rsid w:val="00B1048D"/>
    <w:rsid w:val="00B10CEB"/>
    <w:rsid w:val="00B10EBC"/>
    <w:rsid w:val="00B11C17"/>
    <w:rsid w:val="00B1219C"/>
    <w:rsid w:val="00B12B1A"/>
    <w:rsid w:val="00B12C3B"/>
    <w:rsid w:val="00B12C62"/>
    <w:rsid w:val="00B12CB3"/>
    <w:rsid w:val="00B12EE5"/>
    <w:rsid w:val="00B12EF7"/>
    <w:rsid w:val="00B12FFB"/>
    <w:rsid w:val="00B13087"/>
    <w:rsid w:val="00B13184"/>
    <w:rsid w:val="00B13361"/>
    <w:rsid w:val="00B13443"/>
    <w:rsid w:val="00B13635"/>
    <w:rsid w:val="00B13EC9"/>
    <w:rsid w:val="00B14A85"/>
    <w:rsid w:val="00B14B92"/>
    <w:rsid w:val="00B14D91"/>
    <w:rsid w:val="00B1527F"/>
    <w:rsid w:val="00B152E6"/>
    <w:rsid w:val="00B15304"/>
    <w:rsid w:val="00B1538C"/>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BAB"/>
    <w:rsid w:val="00B2265E"/>
    <w:rsid w:val="00B22F37"/>
    <w:rsid w:val="00B23883"/>
    <w:rsid w:val="00B243D1"/>
    <w:rsid w:val="00B24B87"/>
    <w:rsid w:val="00B256C0"/>
    <w:rsid w:val="00B259E1"/>
    <w:rsid w:val="00B25FAF"/>
    <w:rsid w:val="00B26520"/>
    <w:rsid w:val="00B2681C"/>
    <w:rsid w:val="00B26B46"/>
    <w:rsid w:val="00B271C3"/>
    <w:rsid w:val="00B273F6"/>
    <w:rsid w:val="00B2781C"/>
    <w:rsid w:val="00B27C69"/>
    <w:rsid w:val="00B30323"/>
    <w:rsid w:val="00B303C8"/>
    <w:rsid w:val="00B3114C"/>
    <w:rsid w:val="00B31274"/>
    <w:rsid w:val="00B32299"/>
    <w:rsid w:val="00B32391"/>
    <w:rsid w:val="00B325F5"/>
    <w:rsid w:val="00B3261C"/>
    <w:rsid w:val="00B32683"/>
    <w:rsid w:val="00B32D75"/>
    <w:rsid w:val="00B33145"/>
    <w:rsid w:val="00B3361F"/>
    <w:rsid w:val="00B339CD"/>
    <w:rsid w:val="00B33B35"/>
    <w:rsid w:val="00B33FAF"/>
    <w:rsid w:val="00B342AC"/>
    <w:rsid w:val="00B364AD"/>
    <w:rsid w:val="00B3662F"/>
    <w:rsid w:val="00B36CC3"/>
    <w:rsid w:val="00B36D43"/>
    <w:rsid w:val="00B36DB4"/>
    <w:rsid w:val="00B37191"/>
    <w:rsid w:val="00B371EC"/>
    <w:rsid w:val="00B37278"/>
    <w:rsid w:val="00B37648"/>
    <w:rsid w:val="00B37C4E"/>
    <w:rsid w:val="00B402EF"/>
    <w:rsid w:val="00B4094F"/>
    <w:rsid w:val="00B410F3"/>
    <w:rsid w:val="00B411AE"/>
    <w:rsid w:val="00B4142A"/>
    <w:rsid w:val="00B42179"/>
    <w:rsid w:val="00B42393"/>
    <w:rsid w:val="00B42710"/>
    <w:rsid w:val="00B42C86"/>
    <w:rsid w:val="00B4397A"/>
    <w:rsid w:val="00B43E12"/>
    <w:rsid w:val="00B43F2E"/>
    <w:rsid w:val="00B44031"/>
    <w:rsid w:val="00B455D4"/>
    <w:rsid w:val="00B456D8"/>
    <w:rsid w:val="00B458C8"/>
    <w:rsid w:val="00B458E2"/>
    <w:rsid w:val="00B45906"/>
    <w:rsid w:val="00B46CC6"/>
    <w:rsid w:val="00B4722A"/>
    <w:rsid w:val="00B4731B"/>
    <w:rsid w:val="00B50882"/>
    <w:rsid w:val="00B51434"/>
    <w:rsid w:val="00B51715"/>
    <w:rsid w:val="00B51895"/>
    <w:rsid w:val="00B51B04"/>
    <w:rsid w:val="00B526D0"/>
    <w:rsid w:val="00B52A35"/>
    <w:rsid w:val="00B52FDC"/>
    <w:rsid w:val="00B53A5A"/>
    <w:rsid w:val="00B53B8E"/>
    <w:rsid w:val="00B55645"/>
    <w:rsid w:val="00B5567C"/>
    <w:rsid w:val="00B556E3"/>
    <w:rsid w:val="00B5582B"/>
    <w:rsid w:val="00B558B9"/>
    <w:rsid w:val="00B565D9"/>
    <w:rsid w:val="00B57193"/>
    <w:rsid w:val="00B5752B"/>
    <w:rsid w:val="00B60102"/>
    <w:rsid w:val="00B601C4"/>
    <w:rsid w:val="00B608DB"/>
    <w:rsid w:val="00B60F97"/>
    <w:rsid w:val="00B60FD5"/>
    <w:rsid w:val="00B6122D"/>
    <w:rsid w:val="00B6125D"/>
    <w:rsid w:val="00B61D56"/>
    <w:rsid w:val="00B62011"/>
    <w:rsid w:val="00B6315E"/>
    <w:rsid w:val="00B63C6C"/>
    <w:rsid w:val="00B63FC0"/>
    <w:rsid w:val="00B64239"/>
    <w:rsid w:val="00B64CB1"/>
    <w:rsid w:val="00B64D36"/>
    <w:rsid w:val="00B656AE"/>
    <w:rsid w:val="00B6576A"/>
    <w:rsid w:val="00B658AE"/>
    <w:rsid w:val="00B65AFC"/>
    <w:rsid w:val="00B65B07"/>
    <w:rsid w:val="00B66C0D"/>
    <w:rsid w:val="00B66CC5"/>
    <w:rsid w:val="00B677E3"/>
    <w:rsid w:val="00B67996"/>
    <w:rsid w:val="00B7077E"/>
    <w:rsid w:val="00B71261"/>
    <w:rsid w:val="00B712A8"/>
    <w:rsid w:val="00B71576"/>
    <w:rsid w:val="00B71633"/>
    <w:rsid w:val="00B71CD5"/>
    <w:rsid w:val="00B71D72"/>
    <w:rsid w:val="00B72991"/>
    <w:rsid w:val="00B72EC7"/>
    <w:rsid w:val="00B72F68"/>
    <w:rsid w:val="00B733EA"/>
    <w:rsid w:val="00B737B3"/>
    <w:rsid w:val="00B7387B"/>
    <w:rsid w:val="00B73C8D"/>
    <w:rsid w:val="00B73D93"/>
    <w:rsid w:val="00B73FD6"/>
    <w:rsid w:val="00B74F87"/>
    <w:rsid w:val="00B756F1"/>
    <w:rsid w:val="00B75ABC"/>
    <w:rsid w:val="00B760B6"/>
    <w:rsid w:val="00B7617A"/>
    <w:rsid w:val="00B765C9"/>
    <w:rsid w:val="00B7692A"/>
    <w:rsid w:val="00B76E5B"/>
    <w:rsid w:val="00B7737D"/>
    <w:rsid w:val="00B774A4"/>
    <w:rsid w:val="00B800C1"/>
    <w:rsid w:val="00B801A3"/>
    <w:rsid w:val="00B80553"/>
    <w:rsid w:val="00B80968"/>
    <w:rsid w:val="00B80976"/>
    <w:rsid w:val="00B80E38"/>
    <w:rsid w:val="00B80F3B"/>
    <w:rsid w:val="00B80FAF"/>
    <w:rsid w:val="00B8107A"/>
    <w:rsid w:val="00B81DEC"/>
    <w:rsid w:val="00B821A8"/>
    <w:rsid w:val="00B836ED"/>
    <w:rsid w:val="00B845B3"/>
    <w:rsid w:val="00B848C9"/>
    <w:rsid w:val="00B84E7F"/>
    <w:rsid w:val="00B85351"/>
    <w:rsid w:val="00B855C2"/>
    <w:rsid w:val="00B85D36"/>
    <w:rsid w:val="00B85FF4"/>
    <w:rsid w:val="00B86802"/>
    <w:rsid w:val="00B86DB5"/>
    <w:rsid w:val="00B86F0F"/>
    <w:rsid w:val="00B8764A"/>
    <w:rsid w:val="00B87A6E"/>
    <w:rsid w:val="00B90553"/>
    <w:rsid w:val="00B92291"/>
    <w:rsid w:val="00B92762"/>
    <w:rsid w:val="00B92A62"/>
    <w:rsid w:val="00B936C9"/>
    <w:rsid w:val="00B93AFD"/>
    <w:rsid w:val="00B93E09"/>
    <w:rsid w:val="00B93E60"/>
    <w:rsid w:val="00B93EE0"/>
    <w:rsid w:val="00B93F0B"/>
    <w:rsid w:val="00B96120"/>
    <w:rsid w:val="00B96A28"/>
    <w:rsid w:val="00B96A34"/>
    <w:rsid w:val="00B96BFE"/>
    <w:rsid w:val="00B972FF"/>
    <w:rsid w:val="00B9734E"/>
    <w:rsid w:val="00BA027B"/>
    <w:rsid w:val="00BA0940"/>
    <w:rsid w:val="00BA1176"/>
    <w:rsid w:val="00BA1525"/>
    <w:rsid w:val="00BA1E7F"/>
    <w:rsid w:val="00BA1EE6"/>
    <w:rsid w:val="00BA1F7C"/>
    <w:rsid w:val="00BA2143"/>
    <w:rsid w:val="00BA2467"/>
    <w:rsid w:val="00BA267A"/>
    <w:rsid w:val="00BA2A53"/>
    <w:rsid w:val="00BA3230"/>
    <w:rsid w:val="00BA325C"/>
    <w:rsid w:val="00BA3595"/>
    <w:rsid w:val="00BA366B"/>
    <w:rsid w:val="00BA3A0E"/>
    <w:rsid w:val="00BA3D0B"/>
    <w:rsid w:val="00BA3EA2"/>
    <w:rsid w:val="00BA3F16"/>
    <w:rsid w:val="00BA4065"/>
    <w:rsid w:val="00BA4075"/>
    <w:rsid w:val="00BA4534"/>
    <w:rsid w:val="00BA4B8B"/>
    <w:rsid w:val="00BA4E75"/>
    <w:rsid w:val="00BA4FAD"/>
    <w:rsid w:val="00BA51BD"/>
    <w:rsid w:val="00BA5443"/>
    <w:rsid w:val="00BA5895"/>
    <w:rsid w:val="00BA5A0C"/>
    <w:rsid w:val="00BA60B0"/>
    <w:rsid w:val="00BA6106"/>
    <w:rsid w:val="00BA61C8"/>
    <w:rsid w:val="00BA6394"/>
    <w:rsid w:val="00BA6696"/>
    <w:rsid w:val="00BA7309"/>
    <w:rsid w:val="00BA7AEC"/>
    <w:rsid w:val="00BB01E0"/>
    <w:rsid w:val="00BB0244"/>
    <w:rsid w:val="00BB0750"/>
    <w:rsid w:val="00BB078F"/>
    <w:rsid w:val="00BB0D30"/>
    <w:rsid w:val="00BB23B7"/>
    <w:rsid w:val="00BB308A"/>
    <w:rsid w:val="00BB31C7"/>
    <w:rsid w:val="00BB35C4"/>
    <w:rsid w:val="00BB3744"/>
    <w:rsid w:val="00BB3C1A"/>
    <w:rsid w:val="00BB4764"/>
    <w:rsid w:val="00BB4B59"/>
    <w:rsid w:val="00BB4D0A"/>
    <w:rsid w:val="00BB5032"/>
    <w:rsid w:val="00BB53C4"/>
    <w:rsid w:val="00BB53C9"/>
    <w:rsid w:val="00BB5898"/>
    <w:rsid w:val="00BB5D45"/>
    <w:rsid w:val="00BB5F6E"/>
    <w:rsid w:val="00BB698D"/>
    <w:rsid w:val="00BB69E5"/>
    <w:rsid w:val="00BB6A0E"/>
    <w:rsid w:val="00BB6B48"/>
    <w:rsid w:val="00BC053F"/>
    <w:rsid w:val="00BC0738"/>
    <w:rsid w:val="00BC0C41"/>
    <w:rsid w:val="00BC0DC6"/>
    <w:rsid w:val="00BC0E07"/>
    <w:rsid w:val="00BC1E94"/>
    <w:rsid w:val="00BC203D"/>
    <w:rsid w:val="00BC240A"/>
    <w:rsid w:val="00BC272A"/>
    <w:rsid w:val="00BC33BC"/>
    <w:rsid w:val="00BC37C8"/>
    <w:rsid w:val="00BC3BB7"/>
    <w:rsid w:val="00BC3DB7"/>
    <w:rsid w:val="00BC3EC3"/>
    <w:rsid w:val="00BC494E"/>
    <w:rsid w:val="00BC5ECA"/>
    <w:rsid w:val="00BC5FA2"/>
    <w:rsid w:val="00BC6B12"/>
    <w:rsid w:val="00BC6B61"/>
    <w:rsid w:val="00BC744E"/>
    <w:rsid w:val="00BD05CA"/>
    <w:rsid w:val="00BD0932"/>
    <w:rsid w:val="00BD123B"/>
    <w:rsid w:val="00BD15E2"/>
    <w:rsid w:val="00BD1838"/>
    <w:rsid w:val="00BD1E3C"/>
    <w:rsid w:val="00BD215F"/>
    <w:rsid w:val="00BD23C5"/>
    <w:rsid w:val="00BD2A4F"/>
    <w:rsid w:val="00BD33B2"/>
    <w:rsid w:val="00BD3552"/>
    <w:rsid w:val="00BD42C2"/>
    <w:rsid w:val="00BD4462"/>
    <w:rsid w:val="00BD4B3D"/>
    <w:rsid w:val="00BD4CF4"/>
    <w:rsid w:val="00BD562E"/>
    <w:rsid w:val="00BD5A06"/>
    <w:rsid w:val="00BD5F9C"/>
    <w:rsid w:val="00BD61CC"/>
    <w:rsid w:val="00BD6787"/>
    <w:rsid w:val="00BD6ED4"/>
    <w:rsid w:val="00BD745D"/>
    <w:rsid w:val="00BD759C"/>
    <w:rsid w:val="00BD7DAB"/>
    <w:rsid w:val="00BE03F6"/>
    <w:rsid w:val="00BE04A9"/>
    <w:rsid w:val="00BE08AC"/>
    <w:rsid w:val="00BE0B39"/>
    <w:rsid w:val="00BE1A0A"/>
    <w:rsid w:val="00BE25BC"/>
    <w:rsid w:val="00BE3569"/>
    <w:rsid w:val="00BE389E"/>
    <w:rsid w:val="00BE398D"/>
    <w:rsid w:val="00BE3BFC"/>
    <w:rsid w:val="00BE3D38"/>
    <w:rsid w:val="00BE3D87"/>
    <w:rsid w:val="00BE419A"/>
    <w:rsid w:val="00BE447E"/>
    <w:rsid w:val="00BE5030"/>
    <w:rsid w:val="00BE5300"/>
    <w:rsid w:val="00BE5D62"/>
    <w:rsid w:val="00BE5DC0"/>
    <w:rsid w:val="00BE5DD9"/>
    <w:rsid w:val="00BE608F"/>
    <w:rsid w:val="00BE6683"/>
    <w:rsid w:val="00BE66B6"/>
    <w:rsid w:val="00BE674A"/>
    <w:rsid w:val="00BE77AD"/>
    <w:rsid w:val="00BE7B4C"/>
    <w:rsid w:val="00BE7E89"/>
    <w:rsid w:val="00BF0025"/>
    <w:rsid w:val="00BF03CF"/>
    <w:rsid w:val="00BF09CE"/>
    <w:rsid w:val="00BF0BE6"/>
    <w:rsid w:val="00BF178A"/>
    <w:rsid w:val="00BF1840"/>
    <w:rsid w:val="00BF216C"/>
    <w:rsid w:val="00BF26A0"/>
    <w:rsid w:val="00BF2759"/>
    <w:rsid w:val="00BF2926"/>
    <w:rsid w:val="00BF2C7B"/>
    <w:rsid w:val="00BF2D51"/>
    <w:rsid w:val="00BF30A5"/>
    <w:rsid w:val="00BF382C"/>
    <w:rsid w:val="00BF39D9"/>
    <w:rsid w:val="00BF4D60"/>
    <w:rsid w:val="00BF5AB0"/>
    <w:rsid w:val="00BF5C32"/>
    <w:rsid w:val="00BF5E14"/>
    <w:rsid w:val="00BF61B5"/>
    <w:rsid w:val="00BF6311"/>
    <w:rsid w:val="00BF6F67"/>
    <w:rsid w:val="00BF7D1A"/>
    <w:rsid w:val="00C004E9"/>
    <w:rsid w:val="00C00A3F"/>
    <w:rsid w:val="00C00D5F"/>
    <w:rsid w:val="00C00E96"/>
    <w:rsid w:val="00C02797"/>
    <w:rsid w:val="00C02AC7"/>
    <w:rsid w:val="00C02C22"/>
    <w:rsid w:val="00C034BB"/>
    <w:rsid w:val="00C0397A"/>
    <w:rsid w:val="00C039C7"/>
    <w:rsid w:val="00C03EB9"/>
    <w:rsid w:val="00C03FFB"/>
    <w:rsid w:val="00C0411A"/>
    <w:rsid w:val="00C0469F"/>
    <w:rsid w:val="00C046E5"/>
    <w:rsid w:val="00C04EB8"/>
    <w:rsid w:val="00C04F4B"/>
    <w:rsid w:val="00C05035"/>
    <w:rsid w:val="00C0522E"/>
    <w:rsid w:val="00C05EB5"/>
    <w:rsid w:val="00C06B4F"/>
    <w:rsid w:val="00C06D81"/>
    <w:rsid w:val="00C07219"/>
    <w:rsid w:val="00C0725E"/>
    <w:rsid w:val="00C077F8"/>
    <w:rsid w:val="00C07930"/>
    <w:rsid w:val="00C07C3A"/>
    <w:rsid w:val="00C10261"/>
    <w:rsid w:val="00C10A32"/>
    <w:rsid w:val="00C11FC3"/>
    <w:rsid w:val="00C121BD"/>
    <w:rsid w:val="00C121D9"/>
    <w:rsid w:val="00C1221C"/>
    <w:rsid w:val="00C1271B"/>
    <w:rsid w:val="00C12C1D"/>
    <w:rsid w:val="00C13585"/>
    <w:rsid w:val="00C13880"/>
    <w:rsid w:val="00C13FFC"/>
    <w:rsid w:val="00C14ABD"/>
    <w:rsid w:val="00C1501D"/>
    <w:rsid w:val="00C1504C"/>
    <w:rsid w:val="00C150E0"/>
    <w:rsid w:val="00C15517"/>
    <w:rsid w:val="00C15584"/>
    <w:rsid w:val="00C15FB4"/>
    <w:rsid w:val="00C16EDC"/>
    <w:rsid w:val="00C17342"/>
    <w:rsid w:val="00C17C6E"/>
    <w:rsid w:val="00C17F52"/>
    <w:rsid w:val="00C20238"/>
    <w:rsid w:val="00C20467"/>
    <w:rsid w:val="00C20940"/>
    <w:rsid w:val="00C20C2A"/>
    <w:rsid w:val="00C20C78"/>
    <w:rsid w:val="00C215D0"/>
    <w:rsid w:val="00C21859"/>
    <w:rsid w:val="00C22582"/>
    <w:rsid w:val="00C225F7"/>
    <w:rsid w:val="00C22699"/>
    <w:rsid w:val="00C22F28"/>
    <w:rsid w:val="00C22F35"/>
    <w:rsid w:val="00C232F1"/>
    <w:rsid w:val="00C23C48"/>
    <w:rsid w:val="00C247A0"/>
    <w:rsid w:val="00C24A9D"/>
    <w:rsid w:val="00C250D3"/>
    <w:rsid w:val="00C25338"/>
    <w:rsid w:val="00C2535F"/>
    <w:rsid w:val="00C25D93"/>
    <w:rsid w:val="00C25FAD"/>
    <w:rsid w:val="00C2617F"/>
    <w:rsid w:val="00C27490"/>
    <w:rsid w:val="00C27803"/>
    <w:rsid w:val="00C309E3"/>
    <w:rsid w:val="00C30F2D"/>
    <w:rsid w:val="00C311DA"/>
    <w:rsid w:val="00C31AEA"/>
    <w:rsid w:val="00C32284"/>
    <w:rsid w:val="00C327AE"/>
    <w:rsid w:val="00C328DB"/>
    <w:rsid w:val="00C32AC2"/>
    <w:rsid w:val="00C32C85"/>
    <w:rsid w:val="00C32DF9"/>
    <w:rsid w:val="00C333BD"/>
    <w:rsid w:val="00C3351C"/>
    <w:rsid w:val="00C33BE7"/>
    <w:rsid w:val="00C34812"/>
    <w:rsid w:val="00C34C81"/>
    <w:rsid w:val="00C352F6"/>
    <w:rsid w:val="00C353B4"/>
    <w:rsid w:val="00C35641"/>
    <w:rsid w:val="00C35867"/>
    <w:rsid w:val="00C359D2"/>
    <w:rsid w:val="00C35EDA"/>
    <w:rsid w:val="00C376E8"/>
    <w:rsid w:val="00C37963"/>
    <w:rsid w:val="00C37A02"/>
    <w:rsid w:val="00C414CA"/>
    <w:rsid w:val="00C41ADD"/>
    <w:rsid w:val="00C41D58"/>
    <w:rsid w:val="00C421B7"/>
    <w:rsid w:val="00C422A7"/>
    <w:rsid w:val="00C428EA"/>
    <w:rsid w:val="00C428EE"/>
    <w:rsid w:val="00C42CF4"/>
    <w:rsid w:val="00C42ED0"/>
    <w:rsid w:val="00C4364E"/>
    <w:rsid w:val="00C43A41"/>
    <w:rsid w:val="00C43D7E"/>
    <w:rsid w:val="00C44B47"/>
    <w:rsid w:val="00C44D97"/>
    <w:rsid w:val="00C44E3A"/>
    <w:rsid w:val="00C44EF2"/>
    <w:rsid w:val="00C4500B"/>
    <w:rsid w:val="00C45C2A"/>
    <w:rsid w:val="00C46602"/>
    <w:rsid w:val="00C466FB"/>
    <w:rsid w:val="00C476B0"/>
    <w:rsid w:val="00C50936"/>
    <w:rsid w:val="00C51114"/>
    <w:rsid w:val="00C511E0"/>
    <w:rsid w:val="00C516CC"/>
    <w:rsid w:val="00C51939"/>
    <w:rsid w:val="00C51967"/>
    <w:rsid w:val="00C52045"/>
    <w:rsid w:val="00C5228C"/>
    <w:rsid w:val="00C524F5"/>
    <w:rsid w:val="00C52E84"/>
    <w:rsid w:val="00C52EA9"/>
    <w:rsid w:val="00C53522"/>
    <w:rsid w:val="00C537F9"/>
    <w:rsid w:val="00C53A38"/>
    <w:rsid w:val="00C53A87"/>
    <w:rsid w:val="00C53E87"/>
    <w:rsid w:val="00C53E8C"/>
    <w:rsid w:val="00C543CC"/>
    <w:rsid w:val="00C54940"/>
    <w:rsid w:val="00C54B71"/>
    <w:rsid w:val="00C54F88"/>
    <w:rsid w:val="00C551A9"/>
    <w:rsid w:val="00C56034"/>
    <w:rsid w:val="00C563A2"/>
    <w:rsid w:val="00C56511"/>
    <w:rsid w:val="00C56BE4"/>
    <w:rsid w:val="00C56E7C"/>
    <w:rsid w:val="00C57126"/>
    <w:rsid w:val="00C57D8A"/>
    <w:rsid w:val="00C600FA"/>
    <w:rsid w:val="00C60423"/>
    <w:rsid w:val="00C606FB"/>
    <w:rsid w:val="00C610CE"/>
    <w:rsid w:val="00C6125B"/>
    <w:rsid w:val="00C618E5"/>
    <w:rsid w:val="00C61939"/>
    <w:rsid w:val="00C6193A"/>
    <w:rsid w:val="00C619AE"/>
    <w:rsid w:val="00C62546"/>
    <w:rsid w:val="00C625F5"/>
    <w:rsid w:val="00C62BAD"/>
    <w:rsid w:val="00C63085"/>
    <w:rsid w:val="00C6343D"/>
    <w:rsid w:val="00C63980"/>
    <w:rsid w:val="00C63E32"/>
    <w:rsid w:val="00C643E9"/>
    <w:rsid w:val="00C64837"/>
    <w:rsid w:val="00C64E04"/>
    <w:rsid w:val="00C64FF0"/>
    <w:rsid w:val="00C66113"/>
    <w:rsid w:val="00C66215"/>
    <w:rsid w:val="00C66434"/>
    <w:rsid w:val="00C670E1"/>
    <w:rsid w:val="00C67140"/>
    <w:rsid w:val="00C671D7"/>
    <w:rsid w:val="00C67622"/>
    <w:rsid w:val="00C676FF"/>
    <w:rsid w:val="00C6771C"/>
    <w:rsid w:val="00C6776A"/>
    <w:rsid w:val="00C6783C"/>
    <w:rsid w:val="00C67EAF"/>
    <w:rsid w:val="00C7010B"/>
    <w:rsid w:val="00C7035F"/>
    <w:rsid w:val="00C7077A"/>
    <w:rsid w:val="00C70873"/>
    <w:rsid w:val="00C70F99"/>
    <w:rsid w:val="00C71218"/>
    <w:rsid w:val="00C714C1"/>
    <w:rsid w:val="00C71F57"/>
    <w:rsid w:val="00C720E0"/>
    <w:rsid w:val="00C73800"/>
    <w:rsid w:val="00C73A02"/>
    <w:rsid w:val="00C73CD0"/>
    <w:rsid w:val="00C73F34"/>
    <w:rsid w:val="00C74C8F"/>
    <w:rsid w:val="00C75058"/>
    <w:rsid w:val="00C753CF"/>
    <w:rsid w:val="00C75B14"/>
    <w:rsid w:val="00C75CAA"/>
    <w:rsid w:val="00C76625"/>
    <w:rsid w:val="00C76667"/>
    <w:rsid w:val="00C777BC"/>
    <w:rsid w:val="00C77C10"/>
    <w:rsid w:val="00C77CB8"/>
    <w:rsid w:val="00C80084"/>
    <w:rsid w:val="00C80395"/>
    <w:rsid w:val="00C8049E"/>
    <w:rsid w:val="00C807A8"/>
    <w:rsid w:val="00C80BEA"/>
    <w:rsid w:val="00C81638"/>
    <w:rsid w:val="00C81783"/>
    <w:rsid w:val="00C81ADA"/>
    <w:rsid w:val="00C824C3"/>
    <w:rsid w:val="00C82545"/>
    <w:rsid w:val="00C828ED"/>
    <w:rsid w:val="00C82CCB"/>
    <w:rsid w:val="00C82F75"/>
    <w:rsid w:val="00C83756"/>
    <w:rsid w:val="00C83B77"/>
    <w:rsid w:val="00C83D2B"/>
    <w:rsid w:val="00C83F3D"/>
    <w:rsid w:val="00C8412C"/>
    <w:rsid w:val="00C84604"/>
    <w:rsid w:val="00C847BC"/>
    <w:rsid w:val="00C84855"/>
    <w:rsid w:val="00C852E7"/>
    <w:rsid w:val="00C854F0"/>
    <w:rsid w:val="00C85EBB"/>
    <w:rsid w:val="00C85F77"/>
    <w:rsid w:val="00C8628A"/>
    <w:rsid w:val="00C865CD"/>
    <w:rsid w:val="00C865E0"/>
    <w:rsid w:val="00C876F7"/>
    <w:rsid w:val="00C877FD"/>
    <w:rsid w:val="00C87AB9"/>
    <w:rsid w:val="00C87D4D"/>
    <w:rsid w:val="00C87E29"/>
    <w:rsid w:val="00C905D0"/>
    <w:rsid w:val="00C90720"/>
    <w:rsid w:val="00C90919"/>
    <w:rsid w:val="00C90C21"/>
    <w:rsid w:val="00C9118C"/>
    <w:rsid w:val="00C9223F"/>
    <w:rsid w:val="00C92AB9"/>
    <w:rsid w:val="00C92AE3"/>
    <w:rsid w:val="00C936D3"/>
    <w:rsid w:val="00C93759"/>
    <w:rsid w:val="00C9424E"/>
    <w:rsid w:val="00C943D1"/>
    <w:rsid w:val="00C945DB"/>
    <w:rsid w:val="00C94ADA"/>
    <w:rsid w:val="00C957E0"/>
    <w:rsid w:val="00C9621E"/>
    <w:rsid w:val="00C96651"/>
    <w:rsid w:val="00C97084"/>
    <w:rsid w:val="00C971A8"/>
    <w:rsid w:val="00C97298"/>
    <w:rsid w:val="00CA16DE"/>
    <w:rsid w:val="00CA18DB"/>
    <w:rsid w:val="00CA1B7E"/>
    <w:rsid w:val="00CA214C"/>
    <w:rsid w:val="00CA21EF"/>
    <w:rsid w:val="00CA220D"/>
    <w:rsid w:val="00CA22E2"/>
    <w:rsid w:val="00CA266E"/>
    <w:rsid w:val="00CA2E11"/>
    <w:rsid w:val="00CA3025"/>
    <w:rsid w:val="00CA3593"/>
    <w:rsid w:val="00CA37ED"/>
    <w:rsid w:val="00CA3833"/>
    <w:rsid w:val="00CA3C3E"/>
    <w:rsid w:val="00CA51C1"/>
    <w:rsid w:val="00CA51FB"/>
    <w:rsid w:val="00CA55B2"/>
    <w:rsid w:val="00CA56C6"/>
    <w:rsid w:val="00CA5BE5"/>
    <w:rsid w:val="00CA5E2B"/>
    <w:rsid w:val="00CA66E7"/>
    <w:rsid w:val="00CA6C44"/>
    <w:rsid w:val="00CA70AA"/>
    <w:rsid w:val="00CA79D7"/>
    <w:rsid w:val="00CA7B3E"/>
    <w:rsid w:val="00CA7BFC"/>
    <w:rsid w:val="00CB0153"/>
    <w:rsid w:val="00CB01C0"/>
    <w:rsid w:val="00CB0560"/>
    <w:rsid w:val="00CB0F88"/>
    <w:rsid w:val="00CB10CA"/>
    <w:rsid w:val="00CB1537"/>
    <w:rsid w:val="00CB1658"/>
    <w:rsid w:val="00CB19A3"/>
    <w:rsid w:val="00CB1BB0"/>
    <w:rsid w:val="00CB1F70"/>
    <w:rsid w:val="00CB214F"/>
    <w:rsid w:val="00CB25C5"/>
    <w:rsid w:val="00CB2C08"/>
    <w:rsid w:val="00CB3CD2"/>
    <w:rsid w:val="00CB3F33"/>
    <w:rsid w:val="00CB3FA8"/>
    <w:rsid w:val="00CB414B"/>
    <w:rsid w:val="00CB496E"/>
    <w:rsid w:val="00CB4E62"/>
    <w:rsid w:val="00CB50AC"/>
    <w:rsid w:val="00CB6116"/>
    <w:rsid w:val="00CB6752"/>
    <w:rsid w:val="00CB6E70"/>
    <w:rsid w:val="00CB72EA"/>
    <w:rsid w:val="00CB7374"/>
    <w:rsid w:val="00CB79AA"/>
    <w:rsid w:val="00CB7DB8"/>
    <w:rsid w:val="00CC109A"/>
    <w:rsid w:val="00CC1241"/>
    <w:rsid w:val="00CC145D"/>
    <w:rsid w:val="00CC2387"/>
    <w:rsid w:val="00CC27A1"/>
    <w:rsid w:val="00CC29CE"/>
    <w:rsid w:val="00CC2EC6"/>
    <w:rsid w:val="00CC3727"/>
    <w:rsid w:val="00CC423C"/>
    <w:rsid w:val="00CC452C"/>
    <w:rsid w:val="00CC58E1"/>
    <w:rsid w:val="00CC5DFD"/>
    <w:rsid w:val="00CC6844"/>
    <w:rsid w:val="00CC69FF"/>
    <w:rsid w:val="00CC6FF4"/>
    <w:rsid w:val="00CC76E8"/>
    <w:rsid w:val="00CC7AF0"/>
    <w:rsid w:val="00CC7C8D"/>
    <w:rsid w:val="00CD0819"/>
    <w:rsid w:val="00CD0B5F"/>
    <w:rsid w:val="00CD0DC4"/>
    <w:rsid w:val="00CD0F05"/>
    <w:rsid w:val="00CD13E5"/>
    <w:rsid w:val="00CD1BD3"/>
    <w:rsid w:val="00CD1F6C"/>
    <w:rsid w:val="00CD2503"/>
    <w:rsid w:val="00CD3320"/>
    <w:rsid w:val="00CD3597"/>
    <w:rsid w:val="00CD362F"/>
    <w:rsid w:val="00CD39E6"/>
    <w:rsid w:val="00CD445A"/>
    <w:rsid w:val="00CD4704"/>
    <w:rsid w:val="00CD5208"/>
    <w:rsid w:val="00CD546E"/>
    <w:rsid w:val="00CD66F3"/>
    <w:rsid w:val="00CD6800"/>
    <w:rsid w:val="00CD6CE3"/>
    <w:rsid w:val="00CD6D6B"/>
    <w:rsid w:val="00CD774B"/>
    <w:rsid w:val="00CD7989"/>
    <w:rsid w:val="00CD7CDF"/>
    <w:rsid w:val="00CD7FC4"/>
    <w:rsid w:val="00CE0402"/>
    <w:rsid w:val="00CE0927"/>
    <w:rsid w:val="00CE1480"/>
    <w:rsid w:val="00CE1F1F"/>
    <w:rsid w:val="00CE29FE"/>
    <w:rsid w:val="00CE2F84"/>
    <w:rsid w:val="00CE4DF0"/>
    <w:rsid w:val="00CE4E0F"/>
    <w:rsid w:val="00CE4E60"/>
    <w:rsid w:val="00CE4F8B"/>
    <w:rsid w:val="00CE50B7"/>
    <w:rsid w:val="00CE51B2"/>
    <w:rsid w:val="00CE530B"/>
    <w:rsid w:val="00CE566C"/>
    <w:rsid w:val="00CE597D"/>
    <w:rsid w:val="00CE5B1C"/>
    <w:rsid w:val="00CE6044"/>
    <w:rsid w:val="00CE6665"/>
    <w:rsid w:val="00CE7370"/>
    <w:rsid w:val="00CE7998"/>
    <w:rsid w:val="00CE7E8B"/>
    <w:rsid w:val="00CE7F74"/>
    <w:rsid w:val="00CF01AC"/>
    <w:rsid w:val="00CF0260"/>
    <w:rsid w:val="00CF03A8"/>
    <w:rsid w:val="00CF0789"/>
    <w:rsid w:val="00CF0C5D"/>
    <w:rsid w:val="00CF2038"/>
    <w:rsid w:val="00CF23BD"/>
    <w:rsid w:val="00CF32AB"/>
    <w:rsid w:val="00CF334E"/>
    <w:rsid w:val="00CF359A"/>
    <w:rsid w:val="00CF3790"/>
    <w:rsid w:val="00CF3B66"/>
    <w:rsid w:val="00CF40C5"/>
    <w:rsid w:val="00CF41A4"/>
    <w:rsid w:val="00CF442A"/>
    <w:rsid w:val="00CF45B6"/>
    <w:rsid w:val="00CF4732"/>
    <w:rsid w:val="00CF47F7"/>
    <w:rsid w:val="00CF4C49"/>
    <w:rsid w:val="00CF4F42"/>
    <w:rsid w:val="00CF57C7"/>
    <w:rsid w:val="00CF635A"/>
    <w:rsid w:val="00CF6652"/>
    <w:rsid w:val="00CF675C"/>
    <w:rsid w:val="00CF6AD3"/>
    <w:rsid w:val="00CF6BDC"/>
    <w:rsid w:val="00CF7157"/>
    <w:rsid w:val="00CF7537"/>
    <w:rsid w:val="00CF7976"/>
    <w:rsid w:val="00CF7C58"/>
    <w:rsid w:val="00CF7E6E"/>
    <w:rsid w:val="00CF7FD8"/>
    <w:rsid w:val="00D00634"/>
    <w:rsid w:val="00D00637"/>
    <w:rsid w:val="00D007F5"/>
    <w:rsid w:val="00D00985"/>
    <w:rsid w:val="00D01073"/>
    <w:rsid w:val="00D010B6"/>
    <w:rsid w:val="00D0136D"/>
    <w:rsid w:val="00D02059"/>
    <w:rsid w:val="00D02852"/>
    <w:rsid w:val="00D02C0F"/>
    <w:rsid w:val="00D033B7"/>
    <w:rsid w:val="00D0434F"/>
    <w:rsid w:val="00D053BD"/>
    <w:rsid w:val="00D05563"/>
    <w:rsid w:val="00D05FF7"/>
    <w:rsid w:val="00D0788C"/>
    <w:rsid w:val="00D07B94"/>
    <w:rsid w:val="00D07EC2"/>
    <w:rsid w:val="00D1009F"/>
    <w:rsid w:val="00D10248"/>
    <w:rsid w:val="00D10778"/>
    <w:rsid w:val="00D10FA1"/>
    <w:rsid w:val="00D1135F"/>
    <w:rsid w:val="00D11A6D"/>
    <w:rsid w:val="00D12DD5"/>
    <w:rsid w:val="00D13170"/>
    <w:rsid w:val="00D132E8"/>
    <w:rsid w:val="00D136BD"/>
    <w:rsid w:val="00D13B57"/>
    <w:rsid w:val="00D13BBC"/>
    <w:rsid w:val="00D13F7F"/>
    <w:rsid w:val="00D144C2"/>
    <w:rsid w:val="00D145FE"/>
    <w:rsid w:val="00D147F5"/>
    <w:rsid w:val="00D14849"/>
    <w:rsid w:val="00D14A9C"/>
    <w:rsid w:val="00D14C5D"/>
    <w:rsid w:val="00D154BD"/>
    <w:rsid w:val="00D15803"/>
    <w:rsid w:val="00D15929"/>
    <w:rsid w:val="00D15A24"/>
    <w:rsid w:val="00D15A2A"/>
    <w:rsid w:val="00D15A75"/>
    <w:rsid w:val="00D16668"/>
    <w:rsid w:val="00D167C2"/>
    <w:rsid w:val="00D16868"/>
    <w:rsid w:val="00D168DA"/>
    <w:rsid w:val="00D16AC6"/>
    <w:rsid w:val="00D16DD3"/>
    <w:rsid w:val="00D175AC"/>
    <w:rsid w:val="00D179B9"/>
    <w:rsid w:val="00D204A7"/>
    <w:rsid w:val="00D20B3E"/>
    <w:rsid w:val="00D21563"/>
    <w:rsid w:val="00D2208F"/>
    <w:rsid w:val="00D22307"/>
    <w:rsid w:val="00D22C71"/>
    <w:rsid w:val="00D230A5"/>
    <w:rsid w:val="00D23DCA"/>
    <w:rsid w:val="00D24FF5"/>
    <w:rsid w:val="00D251BE"/>
    <w:rsid w:val="00D2583B"/>
    <w:rsid w:val="00D25D1E"/>
    <w:rsid w:val="00D25DA1"/>
    <w:rsid w:val="00D26BF0"/>
    <w:rsid w:val="00D26DED"/>
    <w:rsid w:val="00D2719E"/>
    <w:rsid w:val="00D2724E"/>
    <w:rsid w:val="00D27B3D"/>
    <w:rsid w:val="00D3051E"/>
    <w:rsid w:val="00D3142E"/>
    <w:rsid w:val="00D31F82"/>
    <w:rsid w:val="00D32097"/>
    <w:rsid w:val="00D3280B"/>
    <w:rsid w:val="00D32DC9"/>
    <w:rsid w:val="00D33009"/>
    <w:rsid w:val="00D33765"/>
    <w:rsid w:val="00D339C6"/>
    <w:rsid w:val="00D33ACD"/>
    <w:rsid w:val="00D348E4"/>
    <w:rsid w:val="00D35083"/>
    <w:rsid w:val="00D35223"/>
    <w:rsid w:val="00D3567C"/>
    <w:rsid w:val="00D35A89"/>
    <w:rsid w:val="00D3618E"/>
    <w:rsid w:val="00D36D59"/>
    <w:rsid w:val="00D406E6"/>
    <w:rsid w:val="00D40860"/>
    <w:rsid w:val="00D40C40"/>
    <w:rsid w:val="00D40DAB"/>
    <w:rsid w:val="00D42028"/>
    <w:rsid w:val="00D4280A"/>
    <w:rsid w:val="00D428AF"/>
    <w:rsid w:val="00D43686"/>
    <w:rsid w:val="00D43BF5"/>
    <w:rsid w:val="00D44347"/>
    <w:rsid w:val="00D447F1"/>
    <w:rsid w:val="00D44B7D"/>
    <w:rsid w:val="00D44F37"/>
    <w:rsid w:val="00D45370"/>
    <w:rsid w:val="00D453DB"/>
    <w:rsid w:val="00D456A5"/>
    <w:rsid w:val="00D46B14"/>
    <w:rsid w:val="00D47AEA"/>
    <w:rsid w:val="00D47E1D"/>
    <w:rsid w:val="00D50ADD"/>
    <w:rsid w:val="00D5147E"/>
    <w:rsid w:val="00D51890"/>
    <w:rsid w:val="00D519D8"/>
    <w:rsid w:val="00D51B09"/>
    <w:rsid w:val="00D5285C"/>
    <w:rsid w:val="00D53155"/>
    <w:rsid w:val="00D53B97"/>
    <w:rsid w:val="00D53BD8"/>
    <w:rsid w:val="00D53D1B"/>
    <w:rsid w:val="00D53D65"/>
    <w:rsid w:val="00D542CF"/>
    <w:rsid w:val="00D54DB1"/>
    <w:rsid w:val="00D551C8"/>
    <w:rsid w:val="00D553A4"/>
    <w:rsid w:val="00D5568B"/>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79"/>
    <w:rsid w:val="00D611F3"/>
    <w:rsid w:val="00D613D1"/>
    <w:rsid w:val="00D61897"/>
    <w:rsid w:val="00D61F26"/>
    <w:rsid w:val="00D623BD"/>
    <w:rsid w:val="00D63046"/>
    <w:rsid w:val="00D63EEF"/>
    <w:rsid w:val="00D63FFE"/>
    <w:rsid w:val="00D6482D"/>
    <w:rsid w:val="00D64A10"/>
    <w:rsid w:val="00D64A9F"/>
    <w:rsid w:val="00D64B06"/>
    <w:rsid w:val="00D64DC8"/>
    <w:rsid w:val="00D64F95"/>
    <w:rsid w:val="00D659A0"/>
    <w:rsid w:val="00D65BEE"/>
    <w:rsid w:val="00D65FBF"/>
    <w:rsid w:val="00D65FCF"/>
    <w:rsid w:val="00D6636F"/>
    <w:rsid w:val="00D667D8"/>
    <w:rsid w:val="00D669B6"/>
    <w:rsid w:val="00D66AA4"/>
    <w:rsid w:val="00D675D0"/>
    <w:rsid w:val="00D675E8"/>
    <w:rsid w:val="00D67E42"/>
    <w:rsid w:val="00D701A1"/>
    <w:rsid w:val="00D7043A"/>
    <w:rsid w:val="00D712EA"/>
    <w:rsid w:val="00D71842"/>
    <w:rsid w:val="00D71B8B"/>
    <w:rsid w:val="00D71C6F"/>
    <w:rsid w:val="00D7213C"/>
    <w:rsid w:val="00D721B4"/>
    <w:rsid w:val="00D725AF"/>
    <w:rsid w:val="00D729B3"/>
    <w:rsid w:val="00D72B03"/>
    <w:rsid w:val="00D72E1A"/>
    <w:rsid w:val="00D7328B"/>
    <w:rsid w:val="00D73356"/>
    <w:rsid w:val="00D733D4"/>
    <w:rsid w:val="00D73CAE"/>
    <w:rsid w:val="00D74358"/>
    <w:rsid w:val="00D74589"/>
    <w:rsid w:val="00D74EF6"/>
    <w:rsid w:val="00D759B2"/>
    <w:rsid w:val="00D7633E"/>
    <w:rsid w:val="00D77056"/>
    <w:rsid w:val="00D77FC9"/>
    <w:rsid w:val="00D8023F"/>
    <w:rsid w:val="00D80950"/>
    <w:rsid w:val="00D82568"/>
    <w:rsid w:val="00D82FD6"/>
    <w:rsid w:val="00D83319"/>
    <w:rsid w:val="00D8436A"/>
    <w:rsid w:val="00D84DA3"/>
    <w:rsid w:val="00D84E2B"/>
    <w:rsid w:val="00D8528D"/>
    <w:rsid w:val="00D8542D"/>
    <w:rsid w:val="00D85974"/>
    <w:rsid w:val="00D8613B"/>
    <w:rsid w:val="00D866E9"/>
    <w:rsid w:val="00D86B40"/>
    <w:rsid w:val="00D86FA9"/>
    <w:rsid w:val="00D87747"/>
    <w:rsid w:val="00D87A9D"/>
    <w:rsid w:val="00D87CA4"/>
    <w:rsid w:val="00D87E4B"/>
    <w:rsid w:val="00D87F36"/>
    <w:rsid w:val="00D90384"/>
    <w:rsid w:val="00D90602"/>
    <w:rsid w:val="00D9070B"/>
    <w:rsid w:val="00D90C34"/>
    <w:rsid w:val="00D9103F"/>
    <w:rsid w:val="00D91569"/>
    <w:rsid w:val="00D91C81"/>
    <w:rsid w:val="00D93183"/>
    <w:rsid w:val="00D93386"/>
    <w:rsid w:val="00D93529"/>
    <w:rsid w:val="00D93BE3"/>
    <w:rsid w:val="00D94390"/>
    <w:rsid w:val="00D95050"/>
    <w:rsid w:val="00D95375"/>
    <w:rsid w:val="00D9542E"/>
    <w:rsid w:val="00D957EA"/>
    <w:rsid w:val="00D958E3"/>
    <w:rsid w:val="00D95A6E"/>
    <w:rsid w:val="00D95DED"/>
    <w:rsid w:val="00D95DF8"/>
    <w:rsid w:val="00D95FF3"/>
    <w:rsid w:val="00D976AB"/>
    <w:rsid w:val="00D9794F"/>
    <w:rsid w:val="00D97B42"/>
    <w:rsid w:val="00D97EC9"/>
    <w:rsid w:val="00DA19A1"/>
    <w:rsid w:val="00DA1A29"/>
    <w:rsid w:val="00DA1A87"/>
    <w:rsid w:val="00DA2C8D"/>
    <w:rsid w:val="00DA2DDB"/>
    <w:rsid w:val="00DA3175"/>
    <w:rsid w:val="00DA3CD0"/>
    <w:rsid w:val="00DA4624"/>
    <w:rsid w:val="00DA5F81"/>
    <w:rsid w:val="00DA6529"/>
    <w:rsid w:val="00DA669F"/>
    <w:rsid w:val="00DA711A"/>
    <w:rsid w:val="00DA7835"/>
    <w:rsid w:val="00DB072C"/>
    <w:rsid w:val="00DB11AA"/>
    <w:rsid w:val="00DB14D9"/>
    <w:rsid w:val="00DB1AEC"/>
    <w:rsid w:val="00DB20BE"/>
    <w:rsid w:val="00DB2170"/>
    <w:rsid w:val="00DB2378"/>
    <w:rsid w:val="00DB3288"/>
    <w:rsid w:val="00DB36E3"/>
    <w:rsid w:val="00DB39B1"/>
    <w:rsid w:val="00DB3B26"/>
    <w:rsid w:val="00DB3D12"/>
    <w:rsid w:val="00DB4173"/>
    <w:rsid w:val="00DB50FB"/>
    <w:rsid w:val="00DB5AF7"/>
    <w:rsid w:val="00DB663E"/>
    <w:rsid w:val="00DB704A"/>
    <w:rsid w:val="00DC05D5"/>
    <w:rsid w:val="00DC1896"/>
    <w:rsid w:val="00DC19D1"/>
    <w:rsid w:val="00DC1D4C"/>
    <w:rsid w:val="00DC26A1"/>
    <w:rsid w:val="00DC3442"/>
    <w:rsid w:val="00DC3F52"/>
    <w:rsid w:val="00DC457B"/>
    <w:rsid w:val="00DC485F"/>
    <w:rsid w:val="00DC4A9D"/>
    <w:rsid w:val="00DC4BF7"/>
    <w:rsid w:val="00DC4EE4"/>
    <w:rsid w:val="00DC50DB"/>
    <w:rsid w:val="00DC5B50"/>
    <w:rsid w:val="00DC5DB3"/>
    <w:rsid w:val="00DC5E68"/>
    <w:rsid w:val="00DC66F7"/>
    <w:rsid w:val="00DC6876"/>
    <w:rsid w:val="00DC68F0"/>
    <w:rsid w:val="00DC6E98"/>
    <w:rsid w:val="00DC6F10"/>
    <w:rsid w:val="00DC6F64"/>
    <w:rsid w:val="00DD0014"/>
    <w:rsid w:val="00DD0376"/>
    <w:rsid w:val="00DD0B61"/>
    <w:rsid w:val="00DD0F4F"/>
    <w:rsid w:val="00DD1871"/>
    <w:rsid w:val="00DD1DCF"/>
    <w:rsid w:val="00DD2039"/>
    <w:rsid w:val="00DD2445"/>
    <w:rsid w:val="00DD2ED7"/>
    <w:rsid w:val="00DD2FD7"/>
    <w:rsid w:val="00DD31CA"/>
    <w:rsid w:val="00DD32BC"/>
    <w:rsid w:val="00DD356D"/>
    <w:rsid w:val="00DD3901"/>
    <w:rsid w:val="00DD41C8"/>
    <w:rsid w:val="00DD4536"/>
    <w:rsid w:val="00DD51BA"/>
    <w:rsid w:val="00DD5B4C"/>
    <w:rsid w:val="00DD602C"/>
    <w:rsid w:val="00DD6237"/>
    <w:rsid w:val="00DD64D9"/>
    <w:rsid w:val="00DD6CF5"/>
    <w:rsid w:val="00DD6EF8"/>
    <w:rsid w:val="00DD7E33"/>
    <w:rsid w:val="00DE0420"/>
    <w:rsid w:val="00DE0981"/>
    <w:rsid w:val="00DE0B75"/>
    <w:rsid w:val="00DE135B"/>
    <w:rsid w:val="00DE1C1D"/>
    <w:rsid w:val="00DE249D"/>
    <w:rsid w:val="00DE260E"/>
    <w:rsid w:val="00DE2695"/>
    <w:rsid w:val="00DE28AA"/>
    <w:rsid w:val="00DE2BA6"/>
    <w:rsid w:val="00DE31AD"/>
    <w:rsid w:val="00DE3368"/>
    <w:rsid w:val="00DE33B8"/>
    <w:rsid w:val="00DE3B44"/>
    <w:rsid w:val="00DE47AD"/>
    <w:rsid w:val="00DE4BD0"/>
    <w:rsid w:val="00DE53F1"/>
    <w:rsid w:val="00DE5A7D"/>
    <w:rsid w:val="00DE6133"/>
    <w:rsid w:val="00DE6624"/>
    <w:rsid w:val="00DE6BBD"/>
    <w:rsid w:val="00DE6E63"/>
    <w:rsid w:val="00DE714A"/>
    <w:rsid w:val="00DE7E05"/>
    <w:rsid w:val="00DF1821"/>
    <w:rsid w:val="00DF190C"/>
    <w:rsid w:val="00DF1A3C"/>
    <w:rsid w:val="00DF25E0"/>
    <w:rsid w:val="00DF27CE"/>
    <w:rsid w:val="00DF2CB8"/>
    <w:rsid w:val="00DF2DC2"/>
    <w:rsid w:val="00DF3234"/>
    <w:rsid w:val="00DF3A3D"/>
    <w:rsid w:val="00DF3A66"/>
    <w:rsid w:val="00DF3E01"/>
    <w:rsid w:val="00DF3E32"/>
    <w:rsid w:val="00DF61B4"/>
    <w:rsid w:val="00DF62B8"/>
    <w:rsid w:val="00DF68CC"/>
    <w:rsid w:val="00DF7329"/>
    <w:rsid w:val="00DF73AC"/>
    <w:rsid w:val="00DF7613"/>
    <w:rsid w:val="00E001C8"/>
    <w:rsid w:val="00E007C7"/>
    <w:rsid w:val="00E009AC"/>
    <w:rsid w:val="00E00AC9"/>
    <w:rsid w:val="00E00B63"/>
    <w:rsid w:val="00E01489"/>
    <w:rsid w:val="00E01725"/>
    <w:rsid w:val="00E01C4E"/>
    <w:rsid w:val="00E021A2"/>
    <w:rsid w:val="00E02E27"/>
    <w:rsid w:val="00E0344F"/>
    <w:rsid w:val="00E035B7"/>
    <w:rsid w:val="00E037FF"/>
    <w:rsid w:val="00E0387B"/>
    <w:rsid w:val="00E03B86"/>
    <w:rsid w:val="00E04226"/>
    <w:rsid w:val="00E04581"/>
    <w:rsid w:val="00E04DA1"/>
    <w:rsid w:val="00E052E0"/>
    <w:rsid w:val="00E05A2F"/>
    <w:rsid w:val="00E05F42"/>
    <w:rsid w:val="00E063DF"/>
    <w:rsid w:val="00E06F14"/>
    <w:rsid w:val="00E075A1"/>
    <w:rsid w:val="00E077A1"/>
    <w:rsid w:val="00E079BE"/>
    <w:rsid w:val="00E079CC"/>
    <w:rsid w:val="00E07B02"/>
    <w:rsid w:val="00E07CAF"/>
    <w:rsid w:val="00E07DD1"/>
    <w:rsid w:val="00E10B86"/>
    <w:rsid w:val="00E10C64"/>
    <w:rsid w:val="00E1105F"/>
    <w:rsid w:val="00E1137D"/>
    <w:rsid w:val="00E11BD7"/>
    <w:rsid w:val="00E11D4C"/>
    <w:rsid w:val="00E11EBF"/>
    <w:rsid w:val="00E127B7"/>
    <w:rsid w:val="00E13311"/>
    <w:rsid w:val="00E13494"/>
    <w:rsid w:val="00E134DA"/>
    <w:rsid w:val="00E1368F"/>
    <w:rsid w:val="00E1379D"/>
    <w:rsid w:val="00E13802"/>
    <w:rsid w:val="00E142A9"/>
    <w:rsid w:val="00E14476"/>
    <w:rsid w:val="00E14E0C"/>
    <w:rsid w:val="00E14E59"/>
    <w:rsid w:val="00E1506A"/>
    <w:rsid w:val="00E152CF"/>
    <w:rsid w:val="00E158C4"/>
    <w:rsid w:val="00E15AA3"/>
    <w:rsid w:val="00E15E77"/>
    <w:rsid w:val="00E16123"/>
    <w:rsid w:val="00E1634F"/>
    <w:rsid w:val="00E16642"/>
    <w:rsid w:val="00E16A12"/>
    <w:rsid w:val="00E16DF8"/>
    <w:rsid w:val="00E16F63"/>
    <w:rsid w:val="00E173C2"/>
    <w:rsid w:val="00E17D2B"/>
    <w:rsid w:val="00E207A4"/>
    <w:rsid w:val="00E20EC0"/>
    <w:rsid w:val="00E212F3"/>
    <w:rsid w:val="00E213AF"/>
    <w:rsid w:val="00E21452"/>
    <w:rsid w:val="00E216E5"/>
    <w:rsid w:val="00E21CC7"/>
    <w:rsid w:val="00E21F2D"/>
    <w:rsid w:val="00E21FCC"/>
    <w:rsid w:val="00E222E9"/>
    <w:rsid w:val="00E22DCF"/>
    <w:rsid w:val="00E2338F"/>
    <w:rsid w:val="00E237D1"/>
    <w:rsid w:val="00E23915"/>
    <w:rsid w:val="00E2410B"/>
    <w:rsid w:val="00E244B4"/>
    <w:rsid w:val="00E24FE3"/>
    <w:rsid w:val="00E2520C"/>
    <w:rsid w:val="00E26239"/>
    <w:rsid w:val="00E264ED"/>
    <w:rsid w:val="00E27117"/>
    <w:rsid w:val="00E271B6"/>
    <w:rsid w:val="00E2793E"/>
    <w:rsid w:val="00E27F58"/>
    <w:rsid w:val="00E30AEB"/>
    <w:rsid w:val="00E31113"/>
    <w:rsid w:val="00E3135B"/>
    <w:rsid w:val="00E313B2"/>
    <w:rsid w:val="00E31EEB"/>
    <w:rsid w:val="00E32430"/>
    <w:rsid w:val="00E3341B"/>
    <w:rsid w:val="00E3384C"/>
    <w:rsid w:val="00E3397F"/>
    <w:rsid w:val="00E33A02"/>
    <w:rsid w:val="00E347AC"/>
    <w:rsid w:val="00E348FB"/>
    <w:rsid w:val="00E34E86"/>
    <w:rsid w:val="00E3538F"/>
    <w:rsid w:val="00E35478"/>
    <w:rsid w:val="00E35537"/>
    <w:rsid w:val="00E359CA"/>
    <w:rsid w:val="00E35C9E"/>
    <w:rsid w:val="00E36236"/>
    <w:rsid w:val="00E36570"/>
    <w:rsid w:val="00E3673D"/>
    <w:rsid w:val="00E36819"/>
    <w:rsid w:val="00E36E99"/>
    <w:rsid w:val="00E37103"/>
    <w:rsid w:val="00E37217"/>
    <w:rsid w:val="00E37BD2"/>
    <w:rsid w:val="00E37D8A"/>
    <w:rsid w:val="00E401A4"/>
    <w:rsid w:val="00E4021F"/>
    <w:rsid w:val="00E41192"/>
    <w:rsid w:val="00E41411"/>
    <w:rsid w:val="00E416A2"/>
    <w:rsid w:val="00E41835"/>
    <w:rsid w:val="00E41CE2"/>
    <w:rsid w:val="00E422E6"/>
    <w:rsid w:val="00E42776"/>
    <w:rsid w:val="00E428C4"/>
    <w:rsid w:val="00E43D5B"/>
    <w:rsid w:val="00E4435D"/>
    <w:rsid w:val="00E4454D"/>
    <w:rsid w:val="00E44AA8"/>
    <w:rsid w:val="00E451A7"/>
    <w:rsid w:val="00E458E8"/>
    <w:rsid w:val="00E45DD4"/>
    <w:rsid w:val="00E46774"/>
    <w:rsid w:val="00E46C3A"/>
    <w:rsid w:val="00E46DEA"/>
    <w:rsid w:val="00E46E9A"/>
    <w:rsid w:val="00E476D7"/>
    <w:rsid w:val="00E501B1"/>
    <w:rsid w:val="00E50477"/>
    <w:rsid w:val="00E50493"/>
    <w:rsid w:val="00E50751"/>
    <w:rsid w:val="00E50821"/>
    <w:rsid w:val="00E53040"/>
    <w:rsid w:val="00E5332E"/>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71A"/>
    <w:rsid w:val="00E57C85"/>
    <w:rsid w:val="00E6000F"/>
    <w:rsid w:val="00E60326"/>
    <w:rsid w:val="00E60466"/>
    <w:rsid w:val="00E604F7"/>
    <w:rsid w:val="00E60523"/>
    <w:rsid w:val="00E60C30"/>
    <w:rsid w:val="00E60C67"/>
    <w:rsid w:val="00E60D4C"/>
    <w:rsid w:val="00E6105F"/>
    <w:rsid w:val="00E61418"/>
    <w:rsid w:val="00E614BB"/>
    <w:rsid w:val="00E615B5"/>
    <w:rsid w:val="00E61668"/>
    <w:rsid w:val="00E62B70"/>
    <w:rsid w:val="00E63323"/>
    <w:rsid w:val="00E64767"/>
    <w:rsid w:val="00E64C06"/>
    <w:rsid w:val="00E64C46"/>
    <w:rsid w:val="00E65071"/>
    <w:rsid w:val="00E65088"/>
    <w:rsid w:val="00E654FF"/>
    <w:rsid w:val="00E65D5F"/>
    <w:rsid w:val="00E65EE0"/>
    <w:rsid w:val="00E66160"/>
    <w:rsid w:val="00E6649E"/>
    <w:rsid w:val="00E66A19"/>
    <w:rsid w:val="00E66C6F"/>
    <w:rsid w:val="00E67498"/>
    <w:rsid w:val="00E67926"/>
    <w:rsid w:val="00E67B41"/>
    <w:rsid w:val="00E67BEC"/>
    <w:rsid w:val="00E67F31"/>
    <w:rsid w:val="00E70DE5"/>
    <w:rsid w:val="00E7163D"/>
    <w:rsid w:val="00E71698"/>
    <w:rsid w:val="00E718C2"/>
    <w:rsid w:val="00E718E0"/>
    <w:rsid w:val="00E71A2F"/>
    <w:rsid w:val="00E71E31"/>
    <w:rsid w:val="00E7230F"/>
    <w:rsid w:val="00E725B1"/>
    <w:rsid w:val="00E72D27"/>
    <w:rsid w:val="00E73012"/>
    <w:rsid w:val="00E73AB0"/>
    <w:rsid w:val="00E73E6B"/>
    <w:rsid w:val="00E7405F"/>
    <w:rsid w:val="00E74D3B"/>
    <w:rsid w:val="00E75193"/>
    <w:rsid w:val="00E758B8"/>
    <w:rsid w:val="00E75DD9"/>
    <w:rsid w:val="00E75DF4"/>
    <w:rsid w:val="00E7696A"/>
    <w:rsid w:val="00E769DB"/>
    <w:rsid w:val="00E76AD7"/>
    <w:rsid w:val="00E76B97"/>
    <w:rsid w:val="00E7718E"/>
    <w:rsid w:val="00E777AF"/>
    <w:rsid w:val="00E777F8"/>
    <w:rsid w:val="00E80B21"/>
    <w:rsid w:val="00E80EBC"/>
    <w:rsid w:val="00E81B25"/>
    <w:rsid w:val="00E81BA4"/>
    <w:rsid w:val="00E81D29"/>
    <w:rsid w:val="00E82173"/>
    <w:rsid w:val="00E825E1"/>
    <w:rsid w:val="00E82902"/>
    <w:rsid w:val="00E82E59"/>
    <w:rsid w:val="00E83ECF"/>
    <w:rsid w:val="00E840B7"/>
    <w:rsid w:val="00E84296"/>
    <w:rsid w:val="00E845F3"/>
    <w:rsid w:val="00E84AF3"/>
    <w:rsid w:val="00E84B03"/>
    <w:rsid w:val="00E84E01"/>
    <w:rsid w:val="00E84FCE"/>
    <w:rsid w:val="00E851F9"/>
    <w:rsid w:val="00E855E8"/>
    <w:rsid w:val="00E860E7"/>
    <w:rsid w:val="00E8673D"/>
    <w:rsid w:val="00E87215"/>
    <w:rsid w:val="00E87B10"/>
    <w:rsid w:val="00E902AB"/>
    <w:rsid w:val="00E90A1B"/>
    <w:rsid w:val="00E90BAC"/>
    <w:rsid w:val="00E90C53"/>
    <w:rsid w:val="00E90F64"/>
    <w:rsid w:val="00E90F78"/>
    <w:rsid w:val="00E91423"/>
    <w:rsid w:val="00E9182D"/>
    <w:rsid w:val="00E91A36"/>
    <w:rsid w:val="00E91DF8"/>
    <w:rsid w:val="00E91F47"/>
    <w:rsid w:val="00E92A40"/>
    <w:rsid w:val="00E92EAD"/>
    <w:rsid w:val="00E9308B"/>
    <w:rsid w:val="00E93471"/>
    <w:rsid w:val="00E934A9"/>
    <w:rsid w:val="00E934D0"/>
    <w:rsid w:val="00E93E12"/>
    <w:rsid w:val="00E94864"/>
    <w:rsid w:val="00E958B5"/>
    <w:rsid w:val="00E959BC"/>
    <w:rsid w:val="00E95A75"/>
    <w:rsid w:val="00E95EBC"/>
    <w:rsid w:val="00E97091"/>
    <w:rsid w:val="00E979D2"/>
    <w:rsid w:val="00EA0114"/>
    <w:rsid w:val="00EA0256"/>
    <w:rsid w:val="00EA0B5B"/>
    <w:rsid w:val="00EA1043"/>
    <w:rsid w:val="00EA15EC"/>
    <w:rsid w:val="00EA1E56"/>
    <w:rsid w:val="00EA2847"/>
    <w:rsid w:val="00EA35A1"/>
    <w:rsid w:val="00EA39BC"/>
    <w:rsid w:val="00EA39E8"/>
    <w:rsid w:val="00EA3A6C"/>
    <w:rsid w:val="00EA416A"/>
    <w:rsid w:val="00EA45A1"/>
    <w:rsid w:val="00EA4766"/>
    <w:rsid w:val="00EA4780"/>
    <w:rsid w:val="00EA4A8A"/>
    <w:rsid w:val="00EA4B34"/>
    <w:rsid w:val="00EA56EB"/>
    <w:rsid w:val="00EA593D"/>
    <w:rsid w:val="00EA633E"/>
    <w:rsid w:val="00EA664C"/>
    <w:rsid w:val="00EA66A3"/>
    <w:rsid w:val="00EA6792"/>
    <w:rsid w:val="00EA6C32"/>
    <w:rsid w:val="00EA6C38"/>
    <w:rsid w:val="00EA6F05"/>
    <w:rsid w:val="00EA6FB2"/>
    <w:rsid w:val="00EA75C1"/>
    <w:rsid w:val="00EA76B8"/>
    <w:rsid w:val="00EA773E"/>
    <w:rsid w:val="00EA7A98"/>
    <w:rsid w:val="00EA7F02"/>
    <w:rsid w:val="00EB0232"/>
    <w:rsid w:val="00EB0458"/>
    <w:rsid w:val="00EB0B4E"/>
    <w:rsid w:val="00EB0B90"/>
    <w:rsid w:val="00EB12AC"/>
    <w:rsid w:val="00EB144A"/>
    <w:rsid w:val="00EB1514"/>
    <w:rsid w:val="00EB1546"/>
    <w:rsid w:val="00EB1CC6"/>
    <w:rsid w:val="00EB25B1"/>
    <w:rsid w:val="00EB2751"/>
    <w:rsid w:val="00EB3120"/>
    <w:rsid w:val="00EB3579"/>
    <w:rsid w:val="00EB376A"/>
    <w:rsid w:val="00EB3D50"/>
    <w:rsid w:val="00EB45BB"/>
    <w:rsid w:val="00EB4FEF"/>
    <w:rsid w:val="00EB5893"/>
    <w:rsid w:val="00EB6581"/>
    <w:rsid w:val="00EB6884"/>
    <w:rsid w:val="00EB68FF"/>
    <w:rsid w:val="00EB77F5"/>
    <w:rsid w:val="00EB794C"/>
    <w:rsid w:val="00EC03BE"/>
    <w:rsid w:val="00EC04C9"/>
    <w:rsid w:val="00EC0893"/>
    <w:rsid w:val="00EC09FE"/>
    <w:rsid w:val="00EC1902"/>
    <w:rsid w:val="00EC1B2D"/>
    <w:rsid w:val="00EC1D3E"/>
    <w:rsid w:val="00EC28F4"/>
    <w:rsid w:val="00EC2B89"/>
    <w:rsid w:val="00EC3AEF"/>
    <w:rsid w:val="00EC3F7C"/>
    <w:rsid w:val="00EC4383"/>
    <w:rsid w:val="00EC4AF7"/>
    <w:rsid w:val="00EC4DB1"/>
    <w:rsid w:val="00EC5F42"/>
    <w:rsid w:val="00EC602A"/>
    <w:rsid w:val="00EC6E9A"/>
    <w:rsid w:val="00EC7B50"/>
    <w:rsid w:val="00ED00DE"/>
    <w:rsid w:val="00ED048F"/>
    <w:rsid w:val="00ED0609"/>
    <w:rsid w:val="00ED0A8D"/>
    <w:rsid w:val="00ED1964"/>
    <w:rsid w:val="00ED22A9"/>
    <w:rsid w:val="00ED2452"/>
    <w:rsid w:val="00ED2486"/>
    <w:rsid w:val="00ED2492"/>
    <w:rsid w:val="00ED2688"/>
    <w:rsid w:val="00ED269A"/>
    <w:rsid w:val="00ED294D"/>
    <w:rsid w:val="00ED2A34"/>
    <w:rsid w:val="00ED2D50"/>
    <w:rsid w:val="00ED348B"/>
    <w:rsid w:val="00ED4419"/>
    <w:rsid w:val="00ED5D8C"/>
    <w:rsid w:val="00ED5EAB"/>
    <w:rsid w:val="00ED6B42"/>
    <w:rsid w:val="00ED76EE"/>
    <w:rsid w:val="00EE082D"/>
    <w:rsid w:val="00EE08C5"/>
    <w:rsid w:val="00EE1027"/>
    <w:rsid w:val="00EE14C1"/>
    <w:rsid w:val="00EE1CF9"/>
    <w:rsid w:val="00EE2497"/>
    <w:rsid w:val="00EE2F0E"/>
    <w:rsid w:val="00EE372A"/>
    <w:rsid w:val="00EE415B"/>
    <w:rsid w:val="00EE4674"/>
    <w:rsid w:val="00EE4827"/>
    <w:rsid w:val="00EE4AB0"/>
    <w:rsid w:val="00EE4AC2"/>
    <w:rsid w:val="00EE57FD"/>
    <w:rsid w:val="00EE6F49"/>
    <w:rsid w:val="00EE6F4C"/>
    <w:rsid w:val="00EE730C"/>
    <w:rsid w:val="00EE79D7"/>
    <w:rsid w:val="00EF0701"/>
    <w:rsid w:val="00EF0DBD"/>
    <w:rsid w:val="00EF0FF1"/>
    <w:rsid w:val="00EF12AC"/>
    <w:rsid w:val="00EF21E2"/>
    <w:rsid w:val="00EF2A05"/>
    <w:rsid w:val="00EF2C8E"/>
    <w:rsid w:val="00EF2D06"/>
    <w:rsid w:val="00EF2E76"/>
    <w:rsid w:val="00EF31C6"/>
    <w:rsid w:val="00EF33B8"/>
    <w:rsid w:val="00EF34B2"/>
    <w:rsid w:val="00EF3DB6"/>
    <w:rsid w:val="00EF5623"/>
    <w:rsid w:val="00EF5F07"/>
    <w:rsid w:val="00EF651F"/>
    <w:rsid w:val="00EF6733"/>
    <w:rsid w:val="00EF692D"/>
    <w:rsid w:val="00EF6A09"/>
    <w:rsid w:val="00EF6CD2"/>
    <w:rsid w:val="00EF6CDF"/>
    <w:rsid w:val="00EF7136"/>
    <w:rsid w:val="00EF72A1"/>
    <w:rsid w:val="00EF738B"/>
    <w:rsid w:val="00EF76BC"/>
    <w:rsid w:val="00F00FAD"/>
    <w:rsid w:val="00F01548"/>
    <w:rsid w:val="00F0157F"/>
    <w:rsid w:val="00F01774"/>
    <w:rsid w:val="00F01A0B"/>
    <w:rsid w:val="00F01A21"/>
    <w:rsid w:val="00F01D83"/>
    <w:rsid w:val="00F01FD0"/>
    <w:rsid w:val="00F02665"/>
    <w:rsid w:val="00F0276A"/>
    <w:rsid w:val="00F02800"/>
    <w:rsid w:val="00F02ADB"/>
    <w:rsid w:val="00F02E64"/>
    <w:rsid w:val="00F0320E"/>
    <w:rsid w:val="00F0387E"/>
    <w:rsid w:val="00F03B43"/>
    <w:rsid w:val="00F03D13"/>
    <w:rsid w:val="00F040F9"/>
    <w:rsid w:val="00F04156"/>
    <w:rsid w:val="00F04F30"/>
    <w:rsid w:val="00F05193"/>
    <w:rsid w:val="00F057C8"/>
    <w:rsid w:val="00F05B5F"/>
    <w:rsid w:val="00F05F2D"/>
    <w:rsid w:val="00F061F8"/>
    <w:rsid w:val="00F063D5"/>
    <w:rsid w:val="00F06541"/>
    <w:rsid w:val="00F070D6"/>
    <w:rsid w:val="00F07B6C"/>
    <w:rsid w:val="00F07BE3"/>
    <w:rsid w:val="00F07EC4"/>
    <w:rsid w:val="00F07F4E"/>
    <w:rsid w:val="00F10658"/>
    <w:rsid w:val="00F1106C"/>
    <w:rsid w:val="00F11730"/>
    <w:rsid w:val="00F1194E"/>
    <w:rsid w:val="00F12642"/>
    <w:rsid w:val="00F126FE"/>
    <w:rsid w:val="00F12C27"/>
    <w:rsid w:val="00F12C67"/>
    <w:rsid w:val="00F12E26"/>
    <w:rsid w:val="00F1336F"/>
    <w:rsid w:val="00F133E1"/>
    <w:rsid w:val="00F13B02"/>
    <w:rsid w:val="00F13BAD"/>
    <w:rsid w:val="00F13F7A"/>
    <w:rsid w:val="00F1444B"/>
    <w:rsid w:val="00F15ABE"/>
    <w:rsid w:val="00F15D19"/>
    <w:rsid w:val="00F16046"/>
    <w:rsid w:val="00F161BA"/>
    <w:rsid w:val="00F166DD"/>
    <w:rsid w:val="00F1694E"/>
    <w:rsid w:val="00F16C34"/>
    <w:rsid w:val="00F16ED6"/>
    <w:rsid w:val="00F17101"/>
    <w:rsid w:val="00F173FD"/>
    <w:rsid w:val="00F1798B"/>
    <w:rsid w:val="00F17A3F"/>
    <w:rsid w:val="00F17A7D"/>
    <w:rsid w:val="00F20099"/>
    <w:rsid w:val="00F2058B"/>
    <w:rsid w:val="00F20DB4"/>
    <w:rsid w:val="00F20E95"/>
    <w:rsid w:val="00F212BA"/>
    <w:rsid w:val="00F21305"/>
    <w:rsid w:val="00F220B3"/>
    <w:rsid w:val="00F22471"/>
    <w:rsid w:val="00F229F9"/>
    <w:rsid w:val="00F22E65"/>
    <w:rsid w:val="00F22FFB"/>
    <w:rsid w:val="00F23022"/>
    <w:rsid w:val="00F23410"/>
    <w:rsid w:val="00F2372B"/>
    <w:rsid w:val="00F23D1C"/>
    <w:rsid w:val="00F24758"/>
    <w:rsid w:val="00F24927"/>
    <w:rsid w:val="00F249D9"/>
    <w:rsid w:val="00F24E97"/>
    <w:rsid w:val="00F25A6D"/>
    <w:rsid w:val="00F25BC8"/>
    <w:rsid w:val="00F25EF9"/>
    <w:rsid w:val="00F25FD1"/>
    <w:rsid w:val="00F2615C"/>
    <w:rsid w:val="00F2776C"/>
    <w:rsid w:val="00F27C7B"/>
    <w:rsid w:val="00F27E1C"/>
    <w:rsid w:val="00F30306"/>
    <w:rsid w:val="00F303C2"/>
    <w:rsid w:val="00F304A1"/>
    <w:rsid w:val="00F307F3"/>
    <w:rsid w:val="00F30825"/>
    <w:rsid w:val="00F30B86"/>
    <w:rsid w:val="00F30E14"/>
    <w:rsid w:val="00F311A5"/>
    <w:rsid w:val="00F3162C"/>
    <w:rsid w:val="00F31AB5"/>
    <w:rsid w:val="00F31BC2"/>
    <w:rsid w:val="00F32027"/>
    <w:rsid w:val="00F32A82"/>
    <w:rsid w:val="00F32AF6"/>
    <w:rsid w:val="00F32FFD"/>
    <w:rsid w:val="00F341A8"/>
    <w:rsid w:val="00F349D1"/>
    <w:rsid w:val="00F34BD1"/>
    <w:rsid w:val="00F34C96"/>
    <w:rsid w:val="00F3561D"/>
    <w:rsid w:val="00F3586F"/>
    <w:rsid w:val="00F360E7"/>
    <w:rsid w:val="00F370D1"/>
    <w:rsid w:val="00F374B5"/>
    <w:rsid w:val="00F405FE"/>
    <w:rsid w:val="00F40B56"/>
    <w:rsid w:val="00F4106F"/>
    <w:rsid w:val="00F41741"/>
    <w:rsid w:val="00F417EA"/>
    <w:rsid w:val="00F41BE4"/>
    <w:rsid w:val="00F42037"/>
    <w:rsid w:val="00F42985"/>
    <w:rsid w:val="00F42ADE"/>
    <w:rsid w:val="00F432DB"/>
    <w:rsid w:val="00F43535"/>
    <w:rsid w:val="00F438F5"/>
    <w:rsid w:val="00F439FA"/>
    <w:rsid w:val="00F43A8B"/>
    <w:rsid w:val="00F43AFA"/>
    <w:rsid w:val="00F43D44"/>
    <w:rsid w:val="00F43DE4"/>
    <w:rsid w:val="00F43E02"/>
    <w:rsid w:val="00F443F2"/>
    <w:rsid w:val="00F4454F"/>
    <w:rsid w:val="00F44EE6"/>
    <w:rsid w:val="00F44F72"/>
    <w:rsid w:val="00F4515B"/>
    <w:rsid w:val="00F45E58"/>
    <w:rsid w:val="00F45F44"/>
    <w:rsid w:val="00F46173"/>
    <w:rsid w:val="00F462E4"/>
    <w:rsid w:val="00F4631D"/>
    <w:rsid w:val="00F4650F"/>
    <w:rsid w:val="00F47185"/>
    <w:rsid w:val="00F4738C"/>
    <w:rsid w:val="00F47ABE"/>
    <w:rsid w:val="00F47C6C"/>
    <w:rsid w:val="00F5037A"/>
    <w:rsid w:val="00F5055B"/>
    <w:rsid w:val="00F50EF1"/>
    <w:rsid w:val="00F510F0"/>
    <w:rsid w:val="00F51280"/>
    <w:rsid w:val="00F513F0"/>
    <w:rsid w:val="00F51AE4"/>
    <w:rsid w:val="00F5248C"/>
    <w:rsid w:val="00F526DE"/>
    <w:rsid w:val="00F52C01"/>
    <w:rsid w:val="00F53372"/>
    <w:rsid w:val="00F5375B"/>
    <w:rsid w:val="00F53927"/>
    <w:rsid w:val="00F53BCF"/>
    <w:rsid w:val="00F53CE3"/>
    <w:rsid w:val="00F54344"/>
    <w:rsid w:val="00F549BA"/>
    <w:rsid w:val="00F54AF2"/>
    <w:rsid w:val="00F54BB1"/>
    <w:rsid w:val="00F54D56"/>
    <w:rsid w:val="00F55296"/>
    <w:rsid w:val="00F554E4"/>
    <w:rsid w:val="00F55945"/>
    <w:rsid w:val="00F56065"/>
    <w:rsid w:val="00F56310"/>
    <w:rsid w:val="00F56484"/>
    <w:rsid w:val="00F56658"/>
    <w:rsid w:val="00F56C05"/>
    <w:rsid w:val="00F56E59"/>
    <w:rsid w:val="00F57F66"/>
    <w:rsid w:val="00F60530"/>
    <w:rsid w:val="00F61161"/>
    <w:rsid w:val="00F61446"/>
    <w:rsid w:val="00F61491"/>
    <w:rsid w:val="00F6182E"/>
    <w:rsid w:val="00F61E7E"/>
    <w:rsid w:val="00F626D6"/>
    <w:rsid w:val="00F62787"/>
    <w:rsid w:val="00F628A6"/>
    <w:rsid w:val="00F62EA8"/>
    <w:rsid w:val="00F62EB1"/>
    <w:rsid w:val="00F632FA"/>
    <w:rsid w:val="00F6367F"/>
    <w:rsid w:val="00F63B0A"/>
    <w:rsid w:val="00F63DC4"/>
    <w:rsid w:val="00F63E12"/>
    <w:rsid w:val="00F642C6"/>
    <w:rsid w:val="00F6454E"/>
    <w:rsid w:val="00F64636"/>
    <w:rsid w:val="00F64A0D"/>
    <w:rsid w:val="00F64E35"/>
    <w:rsid w:val="00F6537B"/>
    <w:rsid w:val="00F6695D"/>
    <w:rsid w:val="00F66D2F"/>
    <w:rsid w:val="00F66F60"/>
    <w:rsid w:val="00F70310"/>
    <w:rsid w:val="00F71605"/>
    <w:rsid w:val="00F71912"/>
    <w:rsid w:val="00F719DE"/>
    <w:rsid w:val="00F7200D"/>
    <w:rsid w:val="00F72F7D"/>
    <w:rsid w:val="00F730B3"/>
    <w:rsid w:val="00F735BB"/>
    <w:rsid w:val="00F736C7"/>
    <w:rsid w:val="00F73C09"/>
    <w:rsid w:val="00F73C31"/>
    <w:rsid w:val="00F74435"/>
    <w:rsid w:val="00F74937"/>
    <w:rsid w:val="00F7496A"/>
    <w:rsid w:val="00F75245"/>
    <w:rsid w:val="00F752DE"/>
    <w:rsid w:val="00F7531A"/>
    <w:rsid w:val="00F75893"/>
    <w:rsid w:val="00F75A62"/>
    <w:rsid w:val="00F75A8B"/>
    <w:rsid w:val="00F75BD0"/>
    <w:rsid w:val="00F75FFA"/>
    <w:rsid w:val="00F760CD"/>
    <w:rsid w:val="00F763B5"/>
    <w:rsid w:val="00F774C1"/>
    <w:rsid w:val="00F77BF4"/>
    <w:rsid w:val="00F8054C"/>
    <w:rsid w:val="00F8069A"/>
    <w:rsid w:val="00F809BC"/>
    <w:rsid w:val="00F80BE6"/>
    <w:rsid w:val="00F80C35"/>
    <w:rsid w:val="00F81B7A"/>
    <w:rsid w:val="00F81BF3"/>
    <w:rsid w:val="00F81E2B"/>
    <w:rsid w:val="00F82753"/>
    <w:rsid w:val="00F82A79"/>
    <w:rsid w:val="00F82B67"/>
    <w:rsid w:val="00F8318B"/>
    <w:rsid w:val="00F83348"/>
    <w:rsid w:val="00F834BB"/>
    <w:rsid w:val="00F83BC9"/>
    <w:rsid w:val="00F83C00"/>
    <w:rsid w:val="00F83CF0"/>
    <w:rsid w:val="00F83F2B"/>
    <w:rsid w:val="00F84490"/>
    <w:rsid w:val="00F84630"/>
    <w:rsid w:val="00F8477B"/>
    <w:rsid w:val="00F84A5B"/>
    <w:rsid w:val="00F84AE2"/>
    <w:rsid w:val="00F8521A"/>
    <w:rsid w:val="00F85296"/>
    <w:rsid w:val="00F85714"/>
    <w:rsid w:val="00F8594E"/>
    <w:rsid w:val="00F8599E"/>
    <w:rsid w:val="00F85DC0"/>
    <w:rsid w:val="00F85E8F"/>
    <w:rsid w:val="00F863A4"/>
    <w:rsid w:val="00F864AB"/>
    <w:rsid w:val="00F864CF"/>
    <w:rsid w:val="00F866FB"/>
    <w:rsid w:val="00F901D6"/>
    <w:rsid w:val="00F902CB"/>
    <w:rsid w:val="00F90D2E"/>
    <w:rsid w:val="00F91125"/>
    <w:rsid w:val="00F911FE"/>
    <w:rsid w:val="00F91701"/>
    <w:rsid w:val="00F92012"/>
    <w:rsid w:val="00F92066"/>
    <w:rsid w:val="00F92192"/>
    <w:rsid w:val="00F92923"/>
    <w:rsid w:val="00F92B60"/>
    <w:rsid w:val="00F9306F"/>
    <w:rsid w:val="00F93563"/>
    <w:rsid w:val="00F9397F"/>
    <w:rsid w:val="00F93DAF"/>
    <w:rsid w:val="00F943EC"/>
    <w:rsid w:val="00F94A24"/>
    <w:rsid w:val="00F94C74"/>
    <w:rsid w:val="00F94DB4"/>
    <w:rsid w:val="00F950F3"/>
    <w:rsid w:val="00F9588D"/>
    <w:rsid w:val="00F958A0"/>
    <w:rsid w:val="00F95ADC"/>
    <w:rsid w:val="00F972E2"/>
    <w:rsid w:val="00F97955"/>
    <w:rsid w:val="00F979A4"/>
    <w:rsid w:val="00F97AB2"/>
    <w:rsid w:val="00F97B0D"/>
    <w:rsid w:val="00FA00FF"/>
    <w:rsid w:val="00FA0767"/>
    <w:rsid w:val="00FA0840"/>
    <w:rsid w:val="00FA0C50"/>
    <w:rsid w:val="00FA0C75"/>
    <w:rsid w:val="00FA1886"/>
    <w:rsid w:val="00FA1977"/>
    <w:rsid w:val="00FA2159"/>
    <w:rsid w:val="00FA2654"/>
    <w:rsid w:val="00FA2C8F"/>
    <w:rsid w:val="00FA37F1"/>
    <w:rsid w:val="00FA3F3B"/>
    <w:rsid w:val="00FA3F5C"/>
    <w:rsid w:val="00FA4098"/>
    <w:rsid w:val="00FA4146"/>
    <w:rsid w:val="00FA44E3"/>
    <w:rsid w:val="00FA4614"/>
    <w:rsid w:val="00FA4F49"/>
    <w:rsid w:val="00FA5516"/>
    <w:rsid w:val="00FA56AE"/>
    <w:rsid w:val="00FA56B6"/>
    <w:rsid w:val="00FA5EF6"/>
    <w:rsid w:val="00FA6CFE"/>
    <w:rsid w:val="00FA7C6D"/>
    <w:rsid w:val="00FB03EA"/>
    <w:rsid w:val="00FB05B8"/>
    <w:rsid w:val="00FB0B3C"/>
    <w:rsid w:val="00FB157D"/>
    <w:rsid w:val="00FB1962"/>
    <w:rsid w:val="00FB1A8B"/>
    <w:rsid w:val="00FB298D"/>
    <w:rsid w:val="00FB2CE0"/>
    <w:rsid w:val="00FB4141"/>
    <w:rsid w:val="00FB454B"/>
    <w:rsid w:val="00FB4B69"/>
    <w:rsid w:val="00FB4F22"/>
    <w:rsid w:val="00FB4F84"/>
    <w:rsid w:val="00FB501C"/>
    <w:rsid w:val="00FB52F3"/>
    <w:rsid w:val="00FB56F0"/>
    <w:rsid w:val="00FB5852"/>
    <w:rsid w:val="00FB5898"/>
    <w:rsid w:val="00FB5E98"/>
    <w:rsid w:val="00FB6811"/>
    <w:rsid w:val="00FB6B74"/>
    <w:rsid w:val="00FB6CCD"/>
    <w:rsid w:val="00FB700B"/>
    <w:rsid w:val="00FB743C"/>
    <w:rsid w:val="00FB74C9"/>
    <w:rsid w:val="00FB7598"/>
    <w:rsid w:val="00FB7C17"/>
    <w:rsid w:val="00FC0D33"/>
    <w:rsid w:val="00FC1065"/>
    <w:rsid w:val="00FC12B5"/>
    <w:rsid w:val="00FC1D4F"/>
    <w:rsid w:val="00FC214A"/>
    <w:rsid w:val="00FC2912"/>
    <w:rsid w:val="00FC29A4"/>
    <w:rsid w:val="00FC2B55"/>
    <w:rsid w:val="00FC2BA3"/>
    <w:rsid w:val="00FC3253"/>
    <w:rsid w:val="00FC4164"/>
    <w:rsid w:val="00FC423E"/>
    <w:rsid w:val="00FC5BC1"/>
    <w:rsid w:val="00FC5CBE"/>
    <w:rsid w:val="00FC5E9B"/>
    <w:rsid w:val="00FC6627"/>
    <w:rsid w:val="00FC6746"/>
    <w:rsid w:val="00FC69BB"/>
    <w:rsid w:val="00FC6C75"/>
    <w:rsid w:val="00FC71D7"/>
    <w:rsid w:val="00FC78A0"/>
    <w:rsid w:val="00FC79E0"/>
    <w:rsid w:val="00FC7E1A"/>
    <w:rsid w:val="00FD04F0"/>
    <w:rsid w:val="00FD0D5B"/>
    <w:rsid w:val="00FD1195"/>
    <w:rsid w:val="00FD154F"/>
    <w:rsid w:val="00FD194D"/>
    <w:rsid w:val="00FD2879"/>
    <w:rsid w:val="00FD2AE6"/>
    <w:rsid w:val="00FD3250"/>
    <w:rsid w:val="00FD3ADF"/>
    <w:rsid w:val="00FD3BD9"/>
    <w:rsid w:val="00FD400D"/>
    <w:rsid w:val="00FD4282"/>
    <w:rsid w:val="00FD4693"/>
    <w:rsid w:val="00FD51E9"/>
    <w:rsid w:val="00FD52B2"/>
    <w:rsid w:val="00FD5BE4"/>
    <w:rsid w:val="00FD64FD"/>
    <w:rsid w:val="00FD73B9"/>
    <w:rsid w:val="00FD73F6"/>
    <w:rsid w:val="00FD76D2"/>
    <w:rsid w:val="00FD78E6"/>
    <w:rsid w:val="00FD7DAF"/>
    <w:rsid w:val="00FE085B"/>
    <w:rsid w:val="00FE11A8"/>
    <w:rsid w:val="00FE1222"/>
    <w:rsid w:val="00FE1846"/>
    <w:rsid w:val="00FE1F6A"/>
    <w:rsid w:val="00FE22FE"/>
    <w:rsid w:val="00FE2955"/>
    <w:rsid w:val="00FE29D9"/>
    <w:rsid w:val="00FE31CD"/>
    <w:rsid w:val="00FE3DB3"/>
    <w:rsid w:val="00FE431F"/>
    <w:rsid w:val="00FE4882"/>
    <w:rsid w:val="00FE5C15"/>
    <w:rsid w:val="00FE5D4B"/>
    <w:rsid w:val="00FE658A"/>
    <w:rsid w:val="00FE78D3"/>
    <w:rsid w:val="00FE7AF3"/>
    <w:rsid w:val="00FE7EF0"/>
    <w:rsid w:val="00FF0374"/>
    <w:rsid w:val="00FF055A"/>
    <w:rsid w:val="00FF05B5"/>
    <w:rsid w:val="00FF08FE"/>
    <w:rsid w:val="00FF0A55"/>
    <w:rsid w:val="00FF0C9D"/>
    <w:rsid w:val="00FF0E1F"/>
    <w:rsid w:val="00FF1299"/>
    <w:rsid w:val="00FF12AD"/>
    <w:rsid w:val="00FF1A46"/>
    <w:rsid w:val="00FF1BA1"/>
    <w:rsid w:val="00FF1FA5"/>
    <w:rsid w:val="00FF20EE"/>
    <w:rsid w:val="00FF2399"/>
    <w:rsid w:val="00FF24C0"/>
    <w:rsid w:val="00FF2B38"/>
    <w:rsid w:val="00FF45DC"/>
    <w:rsid w:val="00FF4697"/>
    <w:rsid w:val="00FF4940"/>
    <w:rsid w:val="00FF4ADC"/>
    <w:rsid w:val="00FF4D8E"/>
    <w:rsid w:val="00FF54C9"/>
    <w:rsid w:val="00FF563D"/>
    <w:rsid w:val="00FF56D7"/>
    <w:rsid w:val="00FF582A"/>
    <w:rsid w:val="00FF5B4C"/>
    <w:rsid w:val="00FF6419"/>
    <w:rsid w:val="00FF6853"/>
    <w:rsid w:val="00FF68BB"/>
    <w:rsid w:val="00FF6ABA"/>
    <w:rsid w:val="00FF6D33"/>
    <w:rsid w:val="00FF6EDA"/>
    <w:rsid w:val="00FF7202"/>
    <w:rsid w:val="00FF723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7E2AE70D-B201-4247-96AB-E0C4019C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B32C7"/>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
      </w:numPr>
      <w:tabs>
        <w:tab w:val="clear" w:pos="4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SimSun" w:hAnsi="Calibri Light" w:cs="SimSun"/>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SimSun" w:hAnsi="Calibri Light" w:cs="SimSun"/>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qFormat/>
    <w:rsid w:val="001C6890"/>
    <w:rPr>
      <w:b/>
      <w:bCs/>
    </w:rPr>
  </w:style>
  <w:style w:type="character" w:customStyle="1" w:styleId="CommentSubjectChar">
    <w:name w:val="Comment Subject Char"/>
    <w:link w:val="CommentSubject"/>
    <w:uiPriority w:val="99"/>
    <w:qForma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SimSun" w:hAnsi="Calibri Light" w:cs="SimSun"/>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SimSun" w:hAnsi="Calibri Light" w:cs="SimSun"/>
      <w:b/>
      <w:sz w:val="22"/>
      <w:lang w:val="en-GB" w:eastAsia="en-US"/>
    </w:rPr>
  </w:style>
  <w:style w:type="character" w:customStyle="1" w:styleId="Heading9Char">
    <w:name w:val="Heading 9 Char"/>
    <w:basedOn w:val="DefaultParagraphFont"/>
    <w:link w:val="Heading9"/>
    <w:uiPriority w:val="9"/>
    <w:rsid w:val="00B3114C"/>
    <w:rPr>
      <w:rFonts w:ascii="Calibri Light" w:eastAsia="SimSun" w:hAnsi="Calibri Light" w:cs="SimSun"/>
      <w:b/>
      <w:sz w:val="24"/>
      <w:lang w:val="en-GB" w:eastAsia="en-US"/>
    </w:rPr>
  </w:style>
  <w:style w:type="paragraph" w:customStyle="1" w:styleId="TP-change">
    <w:name w:val="TP-change"/>
    <w:basedOn w:val="Normal"/>
    <w:qFormat/>
    <w:rsid w:val="00B12C62"/>
    <w:pPr>
      <w:numPr>
        <w:numId w:val="9"/>
      </w:numPr>
      <w:spacing w:after="0"/>
      <w:jc w:val="center"/>
    </w:pPr>
    <w:rPr>
      <w:rFonts w:eastAsia="SimSun"/>
      <w:b/>
      <w:lang w:eastAsia="x-none"/>
    </w:rPr>
  </w:style>
  <w:style w:type="paragraph" w:customStyle="1" w:styleId="Agreement">
    <w:name w:val="Agreement"/>
    <w:basedOn w:val="Normal"/>
    <w:next w:val="Doc-text2"/>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character" w:styleId="PlaceholderText">
    <w:name w:val="Placeholder Text"/>
    <w:basedOn w:val="DefaultParagraphFont"/>
    <w:uiPriority w:val="99"/>
    <w:semiHidden/>
    <w:rsid w:val="00A00E03"/>
    <w:rPr>
      <w:color w:val="808080"/>
    </w:rPr>
  </w:style>
  <w:style w:type="paragraph" w:customStyle="1" w:styleId="textintend1">
    <w:name w:val="text intend 1"/>
    <w:basedOn w:val="Normal"/>
    <w:rsid w:val="00FF45DC"/>
    <w:pPr>
      <w:numPr>
        <w:numId w:val="46"/>
      </w:numPr>
      <w:overflowPunct w:val="0"/>
      <w:autoSpaceDE w:val="0"/>
      <w:autoSpaceDN w:val="0"/>
      <w:adjustRightInd w:val="0"/>
      <w:spacing w:after="120"/>
      <w:jc w:val="both"/>
      <w:textAlignment w:val="baseline"/>
    </w:pPr>
    <w:rPr>
      <w:rFonts w:eastAsia="MS Mincho"/>
      <w:sz w:val="24"/>
      <w:lang w:eastAsia="en-GB"/>
    </w:rPr>
  </w:style>
  <w:style w:type="character" w:customStyle="1" w:styleId="TALChar">
    <w:name w:val="TAL Char"/>
    <w:qFormat/>
    <w:rsid w:val="00E01725"/>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11175872">
      <w:bodyDiv w:val="1"/>
      <w:marLeft w:val="0"/>
      <w:marRight w:val="0"/>
      <w:marTop w:val="0"/>
      <w:marBottom w:val="0"/>
      <w:divBdr>
        <w:top w:val="none" w:sz="0" w:space="0" w:color="auto"/>
        <w:left w:val="none" w:sz="0" w:space="0" w:color="auto"/>
        <w:bottom w:val="none" w:sz="0" w:space="0" w:color="auto"/>
        <w:right w:val="none" w:sz="0" w:space="0" w:color="auto"/>
      </w:divBdr>
    </w:div>
    <w:div w:id="136578271">
      <w:bodyDiv w:val="1"/>
      <w:marLeft w:val="0"/>
      <w:marRight w:val="0"/>
      <w:marTop w:val="0"/>
      <w:marBottom w:val="0"/>
      <w:divBdr>
        <w:top w:val="none" w:sz="0" w:space="0" w:color="auto"/>
        <w:left w:val="none" w:sz="0" w:space="0" w:color="auto"/>
        <w:bottom w:val="none" w:sz="0" w:space="0" w:color="auto"/>
        <w:right w:val="none" w:sz="0" w:space="0" w:color="auto"/>
      </w:divBdr>
    </w:div>
    <w:div w:id="170341173">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43682225">
      <w:bodyDiv w:val="1"/>
      <w:marLeft w:val="0"/>
      <w:marRight w:val="0"/>
      <w:marTop w:val="0"/>
      <w:marBottom w:val="0"/>
      <w:divBdr>
        <w:top w:val="none" w:sz="0" w:space="0" w:color="auto"/>
        <w:left w:val="none" w:sz="0" w:space="0" w:color="auto"/>
        <w:bottom w:val="none" w:sz="0" w:space="0" w:color="auto"/>
        <w:right w:val="none" w:sz="0" w:space="0" w:color="auto"/>
      </w:divBdr>
    </w:div>
    <w:div w:id="250968712">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42968277">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4962654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57116415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6301749">
      <w:bodyDiv w:val="1"/>
      <w:marLeft w:val="0"/>
      <w:marRight w:val="0"/>
      <w:marTop w:val="0"/>
      <w:marBottom w:val="0"/>
      <w:divBdr>
        <w:top w:val="none" w:sz="0" w:space="0" w:color="auto"/>
        <w:left w:val="none" w:sz="0" w:space="0" w:color="auto"/>
        <w:bottom w:val="none" w:sz="0" w:space="0" w:color="auto"/>
        <w:right w:val="none" w:sz="0" w:space="0" w:color="auto"/>
      </w:divBdr>
    </w:div>
    <w:div w:id="617756714">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221878">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84617013">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0814512">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438226">
      <w:bodyDiv w:val="1"/>
      <w:marLeft w:val="0"/>
      <w:marRight w:val="0"/>
      <w:marTop w:val="0"/>
      <w:marBottom w:val="0"/>
      <w:divBdr>
        <w:top w:val="none" w:sz="0" w:space="0" w:color="auto"/>
        <w:left w:val="none" w:sz="0" w:space="0" w:color="auto"/>
        <w:bottom w:val="none" w:sz="0" w:space="0" w:color="auto"/>
        <w:right w:val="none" w:sz="0" w:space="0" w:color="auto"/>
      </w:divBdr>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52285030">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59482211">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297026726">
      <w:bodyDiv w:val="1"/>
      <w:marLeft w:val="0"/>
      <w:marRight w:val="0"/>
      <w:marTop w:val="0"/>
      <w:marBottom w:val="0"/>
      <w:divBdr>
        <w:top w:val="none" w:sz="0" w:space="0" w:color="auto"/>
        <w:left w:val="none" w:sz="0" w:space="0" w:color="auto"/>
        <w:bottom w:val="none" w:sz="0" w:space="0" w:color="auto"/>
        <w:right w:val="none" w:sz="0" w:space="0" w:color="auto"/>
      </w:divBdr>
    </w:div>
    <w:div w:id="1323047597">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0725437">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80430264">
      <w:bodyDiv w:val="1"/>
      <w:marLeft w:val="0"/>
      <w:marRight w:val="0"/>
      <w:marTop w:val="0"/>
      <w:marBottom w:val="0"/>
      <w:divBdr>
        <w:top w:val="none" w:sz="0" w:space="0" w:color="auto"/>
        <w:left w:val="none" w:sz="0" w:space="0" w:color="auto"/>
        <w:bottom w:val="none" w:sz="0" w:space="0" w:color="auto"/>
        <w:right w:val="none" w:sz="0" w:space="0" w:color="auto"/>
      </w:divBdr>
    </w:div>
    <w:div w:id="1691029384">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41781562">
      <w:bodyDiv w:val="1"/>
      <w:marLeft w:val="0"/>
      <w:marRight w:val="0"/>
      <w:marTop w:val="0"/>
      <w:marBottom w:val="0"/>
      <w:divBdr>
        <w:top w:val="none" w:sz="0" w:space="0" w:color="auto"/>
        <w:left w:val="none" w:sz="0" w:space="0" w:color="auto"/>
        <w:bottom w:val="none" w:sz="0" w:space="0" w:color="auto"/>
        <w:right w:val="none" w:sz="0" w:space="0" w:color="auto"/>
      </w:divBdr>
    </w:div>
    <w:div w:id="1760321947">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80367295">
      <w:bodyDiv w:val="1"/>
      <w:marLeft w:val="0"/>
      <w:marRight w:val="0"/>
      <w:marTop w:val="0"/>
      <w:marBottom w:val="0"/>
      <w:divBdr>
        <w:top w:val="none" w:sz="0" w:space="0" w:color="auto"/>
        <w:left w:val="none" w:sz="0" w:space="0" w:color="auto"/>
        <w:bottom w:val="none" w:sz="0" w:space="0" w:color="auto"/>
        <w:right w:val="none" w:sz="0" w:space="0" w:color="auto"/>
      </w:divBdr>
    </w:div>
    <w:div w:id="1781874530">
      <w:bodyDiv w:val="1"/>
      <w:marLeft w:val="0"/>
      <w:marRight w:val="0"/>
      <w:marTop w:val="0"/>
      <w:marBottom w:val="0"/>
      <w:divBdr>
        <w:top w:val="none" w:sz="0" w:space="0" w:color="auto"/>
        <w:left w:val="none" w:sz="0" w:space="0" w:color="auto"/>
        <w:bottom w:val="none" w:sz="0" w:space="0" w:color="auto"/>
        <w:right w:val="none" w:sz="0" w:space="0" w:color="auto"/>
      </w:divBdr>
    </w:div>
    <w:div w:id="1787701706">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1818735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1479220">
      <w:bodyDiv w:val="1"/>
      <w:marLeft w:val="0"/>
      <w:marRight w:val="0"/>
      <w:marTop w:val="0"/>
      <w:marBottom w:val="0"/>
      <w:divBdr>
        <w:top w:val="none" w:sz="0" w:space="0" w:color="auto"/>
        <w:left w:val="none" w:sz="0" w:space="0" w:color="auto"/>
        <w:bottom w:val="none" w:sz="0" w:space="0" w:color="auto"/>
        <w:right w:val="none" w:sz="0" w:space="0" w:color="auto"/>
      </w:divBdr>
    </w:div>
    <w:div w:id="191307920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38462010">
      <w:bodyDiv w:val="1"/>
      <w:marLeft w:val="0"/>
      <w:marRight w:val="0"/>
      <w:marTop w:val="0"/>
      <w:marBottom w:val="0"/>
      <w:divBdr>
        <w:top w:val="none" w:sz="0" w:space="0" w:color="auto"/>
        <w:left w:val="none" w:sz="0" w:space="0" w:color="auto"/>
        <w:bottom w:val="none" w:sz="0" w:space="0" w:color="auto"/>
        <w:right w:val="none" w:sz="0" w:space="0" w:color="auto"/>
      </w:divBdr>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44473281">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wmf"/><Relationship Id="rId10" Type="http://schemas.openxmlformats.org/officeDocument/2006/relationships/image" Target="media/image3.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1067C3-78F6-4100-8072-2CCA24577B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406</TotalTime>
  <Pages>6</Pages>
  <Words>2964</Words>
  <Characters>16895</Characters>
  <Application>Microsoft Office Word</Application>
  <DocSecurity>0</DocSecurity>
  <Lines>140</Lines>
  <Paragraphs>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19820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Ebrahim</cp:lastModifiedBy>
  <cp:revision>56</cp:revision>
  <cp:lastPrinted>2012-03-15T10:36:00Z</cp:lastPrinted>
  <dcterms:created xsi:type="dcterms:W3CDTF">2022-02-09T18:38:00Z</dcterms:created>
  <dcterms:modified xsi:type="dcterms:W3CDTF">2022-02-11T19:25:00Z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